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2025年能源运行中心北侧#1、#3汽车衡大修配件采购项目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202504028</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   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2025年能源运行中心北侧#1、#3汽车衡大修配件采购项目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8.5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2台汽车衡大修配件一批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自合同签订后30天内完成供货、安装和调试、检定</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要求供应商提供自2023年1月1日起具有1个梅特勒托利多汽车衡技术服务（技术、维修、改造）或者配件销售业绩。</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04月17</w:t>
      </w:r>
      <w:r>
        <w:rPr>
          <w:rFonts w:hint="eastAsia" w:cs="仿宋" w:asciiTheme="minorEastAsia" w:hAnsiTheme="minorEastAsia"/>
          <w:color w:val="auto"/>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bookmarkStart w:id="517" w:name="_GoBack"/>
      <w:bookmarkEnd w:id="517"/>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color w:val="auto"/>
          <w:lang w:val="en-US"/>
        </w:rPr>
      </w:pPr>
      <w:r>
        <w:rPr>
          <w:rFonts w:hint="eastAsia"/>
          <w:color w:val="auto"/>
          <w:lang w:val="en-US"/>
        </w:rPr>
        <w:t>杭州临江环境能源有限公司因日常生产需要，需采购</w:t>
      </w:r>
      <w:r>
        <w:rPr>
          <w:rFonts w:hint="eastAsia"/>
          <w:color w:val="auto"/>
          <w:lang w:val="en-US" w:eastAsia="zh-CN"/>
        </w:rPr>
        <w:t>2台汽车衡大修配件</w:t>
      </w:r>
      <w:r>
        <w:rPr>
          <w:rFonts w:hint="eastAsia"/>
          <w:color w:val="auto"/>
          <w:lang w:val="en-US"/>
        </w:rPr>
        <w:t>，具体如下：</w:t>
      </w:r>
    </w:p>
    <w:tbl>
      <w:tblPr>
        <w:tblStyle w:val="16"/>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260"/>
        <w:gridCol w:w="1470"/>
        <w:gridCol w:w="3705"/>
        <w:gridCol w:w="653"/>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规格型号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传感器连接件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称台连接销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直径：φ39.5mmx90mm；需适配梅特勒托利多SCS-100称架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纵向限位螺栓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M30*160mm；需适配梅特勒托利多SCS-100称架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横向限位螺栓</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M24*100mm；需适配梅特勒托利多SCS-100称架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QC大垫圈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传感器定位销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调整垫片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预埋件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调整垫板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梅特勒托利多</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需适配梅特勒托利多SCS-100称架</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r>
    </w:tbl>
    <w:p>
      <w:pPr>
        <w:pStyle w:val="8"/>
        <w:rPr>
          <w:rFonts w:hint="eastAsia"/>
          <w:lang w:val="en-US"/>
        </w:rPr>
      </w:pPr>
    </w:p>
    <w:p>
      <w:pPr>
        <w:spacing w:line="360" w:lineRule="auto"/>
        <w:ind w:firstLine="482" w:firstLineChars="200"/>
        <w:rPr>
          <w:rFonts w:hint="default" w:ascii="宋体" w:hAnsi="宋体" w:cs="宋体" w:eastAsiaTheme="minorEastAsia"/>
          <w:color w:val="auto"/>
          <w:sz w:val="24"/>
          <w:lang w:val="en-US" w:eastAsia="zh-CN"/>
        </w:rPr>
      </w:pPr>
      <w:r>
        <w:rPr>
          <w:rFonts w:hint="eastAsia" w:ascii="宋体" w:hAnsi="Arial" w:cs="Arial" w:eastAsiaTheme="minorEastAsia"/>
          <w:b/>
          <w:bCs/>
          <w:snapToGrid w:val="0"/>
          <w:color w:val="auto"/>
          <w:kern w:val="2"/>
          <w:sz w:val="24"/>
          <w:szCs w:val="21"/>
          <w:lang w:val="en-US" w:eastAsia="zh-CN" w:bidi="ar-SA"/>
        </w:rPr>
        <w:t>二、合同期限：</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1</w:t>
      </w:r>
      <w:r>
        <w:rPr>
          <w:rFonts w:hint="eastAsia" w:ascii="宋体" w:hAnsi="宋体" w:cs="宋体"/>
          <w:color w:val="auto"/>
          <w:sz w:val="24"/>
          <w:u w:val="single"/>
        </w:rPr>
        <w:t>个月</w:t>
      </w:r>
      <w:r>
        <w:rPr>
          <w:rFonts w:hint="eastAsia" w:ascii="宋体" w:hAnsi="宋体" w:cs="宋体"/>
          <w:color w:val="auto"/>
          <w:sz w:val="24"/>
          <w:u w:val="single"/>
          <w:lang w:val="en-US" w:eastAsia="zh-CN"/>
        </w:rPr>
        <w:t>内完成供货、安装及调试、检定。</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一次性供货、安装及调试后合同自行终止。</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满足GB∕T7723-2017《</w:t>
      </w:r>
      <w:r>
        <w:rPr>
          <w:rFonts w:hint="eastAsia"/>
          <w:color w:val="auto"/>
          <w:highlight w:val="none"/>
        </w:rPr>
        <w:t>固定式电子衡器</w:t>
      </w:r>
      <w:r>
        <w:rPr>
          <w:rFonts w:hint="eastAsia"/>
          <w:color w:val="auto"/>
          <w:highlight w:val="none"/>
          <w:lang w:val="en-US" w:eastAsia="zh-CN"/>
        </w:rPr>
        <w:t>》、JJG 1118-2015</w:t>
      </w:r>
      <w:r>
        <w:rPr>
          <w:rFonts w:hint="eastAsia"/>
          <w:color w:val="auto"/>
          <w:highlight w:val="none"/>
        </w:rPr>
        <w:t>《电子汽车 衡(衡器载荷测量仪法)检定规程》</w:t>
      </w:r>
      <w:r>
        <w:rPr>
          <w:rFonts w:hint="eastAsia"/>
          <w:color w:val="auto"/>
          <w:highlight w:val="none"/>
          <w:lang w:val="en-US" w:eastAsia="zh-CN"/>
        </w:rPr>
        <w:t>等规范要求</w:t>
      </w:r>
      <w:r>
        <w:rPr>
          <w:rFonts w:hint="eastAsia"/>
          <w:color w:val="auto"/>
          <w:highlight w:val="none"/>
        </w:rPr>
        <w:t xml:space="preserve">，不同标准、规范之间要求不一的，按要求较高者执行。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所供必须为梅特勒托利多合格正品，不得为假冒伪劣产品。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质保期限自验收合格后12个月，若本次供货范围内的配件质保期内出现质量问题（非质量问题除外），由供应商负责免费维修或更换，产生的费用全部由供应商承担。</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7.以完成安装、调试并通过杭州市质量计量科学研究院的检定视为验收合格。</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一次性完成</w:t>
      </w:r>
      <w:r>
        <w:rPr>
          <w:rFonts w:hint="eastAsia"/>
          <w:color w:val="auto"/>
          <w:lang w:val="en-US"/>
        </w:rPr>
        <w:t>供货</w:t>
      </w:r>
      <w:r>
        <w:rPr>
          <w:rFonts w:hint="eastAsia"/>
          <w:color w:val="auto"/>
          <w:lang w:val="en-US" w:eastAsia="zh-CN"/>
        </w:rPr>
        <w:t>、安装调试及检定</w:t>
      </w:r>
      <w:r>
        <w:rPr>
          <w:rFonts w:hint="eastAsia"/>
          <w:color w:val="auto"/>
          <w:lang w:val="en-US"/>
        </w:rPr>
        <w:t>，</w:t>
      </w:r>
      <w:r>
        <w:rPr>
          <w:rFonts w:hint="eastAsia"/>
          <w:color w:val="auto"/>
          <w:lang w:val="en-US" w:eastAsia="zh-CN"/>
        </w:rPr>
        <w:t>供应商</w:t>
      </w:r>
      <w:r>
        <w:rPr>
          <w:rFonts w:hint="eastAsia"/>
          <w:color w:val="auto"/>
          <w:lang w:val="en-US"/>
        </w:rPr>
        <w:t>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及安装调试、检定</w:t>
      </w:r>
      <w:r>
        <w:rPr>
          <w:rFonts w:hint="eastAsia"/>
          <w:color w:val="auto"/>
          <w:lang w:val="en-US"/>
        </w:rPr>
        <w:t>。</w:t>
      </w:r>
      <w:r>
        <w:rPr>
          <w:rFonts w:hint="eastAsia"/>
          <w:color w:val="auto"/>
          <w:lang w:val="en-US" w:eastAsia="zh-CN"/>
        </w:rPr>
        <w:t>安装调试内容不仅包括本次采购内容，还包括采购人原有汽车衡配件。</w:t>
      </w:r>
    </w:p>
    <w:p>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负责卸货，采购人可免费提供叉车服务。</w:t>
      </w:r>
    </w:p>
    <w:p>
      <w:pPr>
        <w:pStyle w:val="8"/>
        <w:numPr>
          <w:ilvl w:val="0"/>
          <w:numId w:val="0"/>
        </w:numPr>
        <w:ind w:firstLine="480" w:firstLineChars="200"/>
        <w:rPr>
          <w:rFonts w:hint="eastAsia" w:eastAsiaTheme="minorEastAsia"/>
          <w:color w:val="auto"/>
          <w:lang w:val="en-US" w:eastAsia="zh-CN"/>
        </w:rPr>
      </w:pPr>
      <w:r>
        <w:rPr>
          <w:rFonts w:hint="eastAsia" w:cs="仿宋" w:asciiTheme="minorEastAsia" w:hAnsiTheme="minorEastAsia"/>
          <w:color w:val="auto"/>
          <w:kern w:val="0"/>
        </w:rPr>
        <w:t>▲</w:t>
      </w:r>
      <w:r>
        <w:rPr>
          <w:rFonts w:hint="eastAsia"/>
          <w:color w:val="auto"/>
          <w:lang w:val="en-US" w:eastAsia="zh-CN"/>
        </w:rPr>
        <w:t>3.</w:t>
      </w:r>
      <w:r>
        <w:rPr>
          <w:rFonts w:hint="eastAsia"/>
          <w:color w:val="auto"/>
          <w:lang w:val="en-US"/>
        </w:rPr>
        <w:t>汽车衡土建施工期间，</w:t>
      </w:r>
      <w:r>
        <w:rPr>
          <w:rFonts w:hint="eastAsia"/>
          <w:color w:val="auto"/>
          <w:lang w:val="en-US" w:eastAsia="zh-CN"/>
        </w:rPr>
        <w:t>供应商</w:t>
      </w:r>
      <w:r>
        <w:rPr>
          <w:rFonts w:hint="eastAsia"/>
          <w:color w:val="auto"/>
          <w:lang w:val="en-US"/>
        </w:rPr>
        <w:t>需要跟踪项目进度</w:t>
      </w:r>
      <w:r>
        <w:rPr>
          <w:rFonts w:hint="eastAsia"/>
          <w:color w:val="auto"/>
          <w:lang w:val="en-US" w:eastAsia="zh-CN"/>
        </w:rPr>
        <w:t>并负责</w:t>
      </w:r>
      <w:r>
        <w:rPr>
          <w:rFonts w:hint="eastAsia"/>
          <w:color w:val="auto"/>
          <w:lang w:val="en-US"/>
        </w:rPr>
        <w:t>对</w:t>
      </w:r>
      <w:r>
        <w:rPr>
          <w:rFonts w:hint="eastAsia"/>
          <w:color w:val="auto"/>
          <w:lang w:val="en-US" w:eastAsia="zh-CN"/>
        </w:rPr>
        <w:t>土建施工</w:t>
      </w:r>
      <w:r>
        <w:rPr>
          <w:rFonts w:hint="eastAsia"/>
          <w:color w:val="auto"/>
          <w:lang w:val="en-US"/>
        </w:rPr>
        <w:t>进行</w:t>
      </w:r>
      <w:r>
        <w:rPr>
          <w:rFonts w:hint="eastAsia"/>
          <w:color w:val="auto"/>
          <w:lang w:val="en-US" w:eastAsia="zh-CN"/>
        </w:rPr>
        <w:t>技术</w:t>
      </w:r>
      <w:r>
        <w:rPr>
          <w:rFonts w:hint="eastAsia"/>
          <w:color w:val="auto"/>
          <w:lang w:val="en-US"/>
        </w:rPr>
        <w:t>指导</w:t>
      </w:r>
      <w:r>
        <w:rPr>
          <w:rFonts w:hint="eastAsia"/>
          <w:color w:val="auto"/>
          <w:lang w:val="en-US" w:eastAsia="zh-CN"/>
        </w:rPr>
        <w:t>。</w:t>
      </w:r>
    </w:p>
    <w:p>
      <w:pPr>
        <w:pStyle w:val="8"/>
        <w:numPr>
          <w:ilvl w:val="0"/>
          <w:numId w:val="0"/>
        </w:numPr>
        <w:ind w:firstLine="480" w:firstLineChars="200"/>
        <w:rPr>
          <w:rFonts w:hint="eastAsia"/>
          <w:color w:val="auto"/>
          <w:lang w:val="en-US"/>
        </w:rPr>
      </w:pPr>
      <w:r>
        <w:rPr>
          <w:rFonts w:hint="eastAsia" w:cs="仿宋" w:asciiTheme="minorEastAsia" w:hAnsiTheme="minorEastAsia"/>
          <w:color w:val="auto"/>
          <w:kern w:val="0"/>
        </w:rPr>
        <w:t>▲</w:t>
      </w:r>
      <w:r>
        <w:rPr>
          <w:rFonts w:hint="eastAsia"/>
          <w:color w:val="auto"/>
          <w:lang w:val="en-US" w:eastAsia="zh-CN"/>
        </w:rPr>
        <w:t>4.供应商负责</w:t>
      </w:r>
      <w:r>
        <w:rPr>
          <w:rFonts w:hint="eastAsia"/>
          <w:color w:val="auto"/>
          <w:lang w:val="en-US"/>
        </w:rPr>
        <w:t>大修后的汽车衡</w:t>
      </w:r>
      <w:r>
        <w:rPr>
          <w:rFonts w:hint="eastAsia"/>
          <w:color w:val="auto"/>
          <w:lang w:val="en-US" w:eastAsia="zh-CN"/>
        </w:rPr>
        <w:t>每台次的检定</w:t>
      </w:r>
      <w:r>
        <w:rPr>
          <w:rFonts w:hint="eastAsia"/>
          <w:color w:val="auto"/>
          <w:lang w:val="en-US"/>
        </w:rPr>
        <w:t>，</w:t>
      </w:r>
      <w:r>
        <w:rPr>
          <w:rFonts w:hint="eastAsia"/>
          <w:color w:val="auto"/>
          <w:lang w:val="en-US" w:eastAsia="zh-CN"/>
        </w:rPr>
        <w:t>检定费包含在本次采购范围内，采购人不额外支付费用，并提供</w:t>
      </w:r>
      <w:r>
        <w:rPr>
          <w:rFonts w:hint="eastAsia"/>
          <w:color w:val="auto"/>
          <w:lang w:val="en-US"/>
        </w:rPr>
        <w:t>汽车衡检定</w:t>
      </w:r>
      <w:r>
        <w:rPr>
          <w:rFonts w:hint="eastAsia"/>
          <w:color w:val="auto"/>
          <w:lang w:val="en-US" w:eastAsia="zh-CN"/>
        </w:rPr>
        <w:t>合格</w:t>
      </w:r>
      <w:r>
        <w:rPr>
          <w:rFonts w:hint="eastAsia"/>
          <w:color w:val="auto"/>
          <w:lang w:val="en-US"/>
        </w:rPr>
        <w:t>报告</w:t>
      </w:r>
      <w:r>
        <w:rPr>
          <w:rFonts w:hint="eastAsia"/>
          <w:color w:val="auto"/>
          <w:lang w:val="en-US" w:eastAsia="zh-CN"/>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2"/>
      <w:bookmarkEnd w:id="19"/>
      <w:bookmarkStart w:id="20" w:name="_Toc184313299"/>
      <w:bookmarkEnd w:id="20"/>
      <w:bookmarkStart w:id="21" w:name="_Toc184314413"/>
      <w:bookmarkEnd w:id="21"/>
      <w:bookmarkStart w:id="22" w:name="_Toc184310283"/>
      <w:bookmarkEnd w:id="22"/>
      <w:bookmarkStart w:id="23" w:name="_Toc184308057"/>
      <w:bookmarkEnd w:id="23"/>
      <w:bookmarkStart w:id="24" w:name="_Toc184313281"/>
      <w:bookmarkEnd w:id="24"/>
      <w:bookmarkStart w:id="25" w:name="_Toc184313287"/>
      <w:bookmarkEnd w:id="25"/>
      <w:bookmarkStart w:id="26" w:name="_Toc184308085"/>
      <w:bookmarkEnd w:id="26"/>
      <w:bookmarkStart w:id="27" w:name="_Toc184312106"/>
      <w:bookmarkEnd w:id="27"/>
      <w:bookmarkStart w:id="28" w:name="_Toc184310296"/>
      <w:bookmarkEnd w:id="28"/>
      <w:bookmarkStart w:id="29" w:name="_Toc184312124"/>
      <w:bookmarkEnd w:id="29"/>
      <w:bookmarkStart w:id="30" w:name="_Toc184313301"/>
      <w:bookmarkEnd w:id="30"/>
      <w:bookmarkStart w:id="31" w:name="_Toc184312116"/>
      <w:bookmarkEnd w:id="31"/>
      <w:bookmarkStart w:id="32" w:name="_Toc184310337"/>
      <w:bookmarkEnd w:id="32"/>
      <w:bookmarkStart w:id="33" w:name="_Toc184314433"/>
      <w:bookmarkEnd w:id="33"/>
      <w:bookmarkStart w:id="34" w:name="_Toc184312080"/>
      <w:bookmarkEnd w:id="34"/>
      <w:bookmarkStart w:id="35" w:name="_Toc184308051"/>
      <w:bookmarkEnd w:id="35"/>
      <w:bookmarkStart w:id="36" w:name="_Toc184312131"/>
      <w:bookmarkEnd w:id="36"/>
      <w:bookmarkStart w:id="37" w:name="_Toc184313297"/>
      <w:bookmarkEnd w:id="37"/>
      <w:bookmarkStart w:id="38" w:name="_Toc184308107"/>
      <w:bookmarkEnd w:id="38"/>
      <w:bookmarkStart w:id="39" w:name="_Toc184314455"/>
      <w:bookmarkEnd w:id="39"/>
      <w:bookmarkStart w:id="40" w:name="_Toc184312134"/>
      <w:bookmarkEnd w:id="40"/>
      <w:bookmarkStart w:id="41" w:name="_Toc184310280"/>
      <w:bookmarkEnd w:id="41"/>
      <w:bookmarkStart w:id="42" w:name="_Toc184310297"/>
      <w:bookmarkEnd w:id="42"/>
      <w:bookmarkStart w:id="43" w:name="_Toc184314449"/>
      <w:bookmarkEnd w:id="43"/>
      <w:bookmarkStart w:id="44" w:name="_Toc184312115"/>
      <w:bookmarkEnd w:id="44"/>
      <w:bookmarkStart w:id="45" w:name="_Toc184314445"/>
      <w:bookmarkEnd w:id="45"/>
      <w:bookmarkStart w:id="46" w:name="_Toc184313308"/>
      <w:bookmarkEnd w:id="46"/>
      <w:bookmarkStart w:id="47" w:name="_Toc184314416"/>
      <w:bookmarkEnd w:id="47"/>
      <w:bookmarkStart w:id="48" w:name="_Toc184314411"/>
      <w:bookmarkEnd w:id="48"/>
      <w:bookmarkStart w:id="49" w:name="_Toc184310307"/>
      <w:bookmarkEnd w:id="49"/>
      <w:bookmarkStart w:id="50" w:name="_Toc184312102"/>
      <w:bookmarkEnd w:id="50"/>
      <w:bookmarkStart w:id="51" w:name="_Toc184310341"/>
      <w:bookmarkEnd w:id="51"/>
      <w:bookmarkStart w:id="52" w:name="_Toc184313304"/>
      <w:bookmarkEnd w:id="52"/>
      <w:bookmarkStart w:id="53" w:name="_Toc184313310"/>
      <w:bookmarkEnd w:id="53"/>
      <w:bookmarkStart w:id="54" w:name="_Toc184312099"/>
      <w:bookmarkEnd w:id="54"/>
      <w:bookmarkStart w:id="55" w:name="_Toc184308061"/>
      <w:bookmarkEnd w:id="55"/>
      <w:bookmarkStart w:id="56" w:name="_Toc184312111"/>
      <w:bookmarkEnd w:id="56"/>
      <w:bookmarkStart w:id="57" w:name="_Toc184310327"/>
      <w:bookmarkEnd w:id="57"/>
      <w:bookmarkStart w:id="58" w:name="_Toc184313252"/>
      <w:bookmarkEnd w:id="58"/>
      <w:bookmarkStart w:id="59" w:name="_Toc184312083"/>
      <w:bookmarkEnd w:id="59"/>
      <w:bookmarkStart w:id="60" w:name="_Toc184312107"/>
      <w:bookmarkEnd w:id="60"/>
      <w:bookmarkStart w:id="61" w:name="_Toc184308046"/>
      <w:bookmarkEnd w:id="61"/>
      <w:bookmarkStart w:id="62" w:name="_Toc184312132"/>
      <w:bookmarkEnd w:id="62"/>
      <w:bookmarkStart w:id="63" w:name="_Toc184308095"/>
      <w:bookmarkEnd w:id="63"/>
      <w:bookmarkStart w:id="64" w:name="_Toc184308081"/>
      <w:bookmarkEnd w:id="64"/>
      <w:bookmarkStart w:id="65" w:name="_Toc184314480"/>
      <w:bookmarkEnd w:id="65"/>
      <w:bookmarkStart w:id="66" w:name="_Toc184312085"/>
      <w:bookmarkEnd w:id="66"/>
      <w:bookmarkStart w:id="67" w:name="_Toc184314448"/>
      <w:bookmarkEnd w:id="67"/>
      <w:bookmarkStart w:id="68" w:name="_Toc184312098"/>
      <w:bookmarkEnd w:id="68"/>
      <w:bookmarkStart w:id="69" w:name="_Toc184310306"/>
      <w:bookmarkEnd w:id="69"/>
      <w:bookmarkStart w:id="70" w:name="_Toc184313290"/>
      <w:bookmarkEnd w:id="70"/>
      <w:bookmarkStart w:id="71" w:name="_Toc184312112"/>
      <w:bookmarkEnd w:id="71"/>
      <w:bookmarkStart w:id="72" w:name="_Toc184313276"/>
      <w:bookmarkEnd w:id="72"/>
      <w:bookmarkStart w:id="73" w:name="_Toc184314447"/>
      <w:bookmarkEnd w:id="73"/>
      <w:bookmarkStart w:id="74" w:name="_Toc184312067"/>
      <w:bookmarkEnd w:id="74"/>
      <w:bookmarkStart w:id="75" w:name="_Toc184310314"/>
      <w:bookmarkEnd w:id="75"/>
      <w:bookmarkStart w:id="76" w:name="_Toc184313277"/>
      <w:bookmarkEnd w:id="76"/>
      <w:bookmarkStart w:id="77" w:name="_Toc184308058"/>
      <w:bookmarkEnd w:id="77"/>
      <w:bookmarkStart w:id="78" w:name="_Toc184312076"/>
      <w:bookmarkEnd w:id="78"/>
      <w:bookmarkStart w:id="79" w:name="_Toc184308040"/>
      <w:bookmarkEnd w:id="79"/>
      <w:bookmarkStart w:id="80" w:name="_Toc184312126"/>
      <w:bookmarkEnd w:id="80"/>
      <w:bookmarkStart w:id="81" w:name="_Toc184312091"/>
      <w:bookmarkEnd w:id="81"/>
      <w:bookmarkStart w:id="82" w:name="_Toc184308068"/>
      <w:bookmarkEnd w:id="82"/>
      <w:bookmarkStart w:id="83" w:name="_Toc184312090"/>
      <w:bookmarkEnd w:id="83"/>
      <w:bookmarkStart w:id="84" w:name="_Toc184310334"/>
      <w:bookmarkEnd w:id="84"/>
      <w:bookmarkStart w:id="85" w:name="_Toc184312072"/>
      <w:bookmarkEnd w:id="85"/>
      <w:bookmarkStart w:id="86" w:name="_Toc184310287"/>
      <w:bookmarkEnd w:id="86"/>
      <w:bookmarkStart w:id="87" w:name="_Toc184312114"/>
      <w:bookmarkEnd w:id="87"/>
      <w:bookmarkStart w:id="88" w:name="_Toc184310319"/>
      <w:bookmarkEnd w:id="88"/>
      <w:bookmarkStart w:id="89" w:name="_Toc184308066"/>
      <w:bookmarkEnd w:id="89"/>
      <w:bookmarkStart w:id="90" w:name="_Toc184310273"/>
      <w:bookmarkEnd w:id="90"/>
      <w:bookmarkStart w:id="91" w:name="_Toc184312068"/>
      <w:bookmarkEnd w:id="91"/>
      <w:bookmarkStart w:id="92" w:name="_Toc184313245"/>
      <w:bookmarkEnd w:id="92"/>
      <w:bookmarkStart w:id="93" w:name="_Toc184314479"/>
      <w:bookmarkEnd w:id="93"/>
      <w:bookmarkStart w:id="94" w:name="_Toc184314477"/>
      <w:bookmarkEnd w:id="94"/>
      <w:bookmarkStart w:id="95" w:name="_Toc184314482"/>
      <w:bookmarkEnd w:id="95"/>
      <w:bookmarkStart w:id="96" w:name="_Toc184313285"/>
      <w:bookmarkEnd w:id="96"/>
      <w:bookmarkStart w:id="97" w:name="_Toc184314430"/>
      <w:bookmarkEnd w:id="97"/>
      <w:bookmarkStart w:id="98" w:name="_Toc184312119"/>
      <w:bookmarkEnd w:id="98"/>
      <w:bookmarkStart w:id="99" w:name="_Toc184313262"/>
      <w:bookmarkEnd w:id="99"/>
      <w:bookmarkStart w:id="100" w:name="_Toc184308054"/>
      <w:bookmarkEnd w:id="100"/>
      <w:bookmarkStart w:id="101" w:name="_Toc184314434"/>
      <w:bookmarkEnd w:id="101"/>
      <w:bookmarkStart w:id="102" w:name="_Toc184312074"/>
      <w:bookmarkEnd w:id="102"/>
      <w:bookmarkStart w:id="103" w:name="_Toc184313238"/>
      <w:bookmarkEnd w:id="103"/>
      <w:bookmarkStart w:id="104" w:name="_Toc184314478"/>
      <w:bookmarkEnd w:id="104"/>
      <w:bookmarkStart w:id="105" w:name="_Toc184310332"/>
      <w:bookmarkEnd w:id="105"/>
      <w:bookmarkStart w:id="106" w:name="_Toc184313291"/>
      <w:bookmarkEnd w:id="106"/>
      <w:bookmarkStart w:id="107" w:name="_Toc184308106"/>
      <w:bookmarkEnd w:id="107"/>
      <w:bookmarkStart w:id="108" w:name="_Toc184308043"/>
      <w:bookmarkEnd w:id="108"/>
      <w:bookmarkStart w:id="109" w:name="_Toc184312110"/>
      <w:bookmarkEnd w:id="109"/>
      <w:bookmarkStart w:id="110" w:name="_Toc184313286"/>
      <w:bookmarkEnd w:id="110"/>
      <w:bookmarkStart w:id="111" w:name="_Toc184308044"/>
      <w:bookmarkEnd w:id="111"/>
      <w:bookmarkStart w:id="112" w:name="_Toc184314426"/>
      <w:bookmarkEnd w:id="112"/>
      <w:bookmarkStart w:id="113" w:name="_Toc184312096"/>
      <w:bookmarkEnd w:id="113"/>
      <w:bookmarkStart w:id="114" w:name="_Toc184313239"/>
      <w:bookmarkEnd w:id="114"/>
      <w:bookmarkStart w:id="115" w:name="_Toc184313251"/>
      <w:bookmarkEnd w:id="115"/>
      <w:bookmarkStart w:id="116" w:name="_Toc184312122"/>
      <w:bookmarkEnd w:id="116"/>
      <w:bookmarkStart w:id="117" w:name="_Toc184310344"/>
      <w:bookmarkEnd w:id="117"/>
      <w:bookmarkStart w:id="118" w:name="_Toc184313292"/>
      <w:bookmarkEnd w:id="118"/>
      <w:bookmarkStart w:id="119" w:name="_Toc184314446"/>
      <w:bookmarkEnd w:id="119"/>
      <w:bookmarkStart w:id="120" w:name="_Toc184312105"/>
      <w:bookmarkEnd w:id="120"/>
      <w:bookmarkStart w:id="121" w:name="_Toc184314470"/>
      <w:bookmarkEnd w:id="121"/>
      <w:bookmarkStart w:id="122" w:name="_Toc184313244"/>
      <w:bookmarkEnd w:id="122"/>
      <w:bookmarkStart w:id="123" w:name="_Toc184312130"/>
      <w:bookmarkEnd w:id="123"/>
      <w:bookmarkStart w:id="124" w:name="_Toc184310309"/>
      <w:bookmarkEnd w:id="124"/>
      <w:bookmarkStart w:id="125" w:name="_Toc184312103"/>
      <w:bookmarkEnd w:id="125"/>
      <w:bookmarkStart w:id="126" w:name="_Toc184312133"/>
      <w:bookmarkEnd w:id="126"/>
      <w:bookmarkStart w:id="127" w:name="_Toc184314440"/>
      <w:bookmarkEnd w:id="127"/>
      <w:bookmarkStart w:id="128" w:name="_Toc184313263"/>
      <w:bookmarkEnd w:id="128"/>
      <w:bookmarkStart w:id="129" w:name="_Toc184313272"/>
      <w:bookmarkEnd w:id="129"/>
      <w:bookmarkStart w:id="130" w:name="_Toc184310291"/>
      <w:bookmarkEnd w:id="130"/>
      <w:bookmarkStart w:id="131" w:name="_Toc184312121"/>
      <w:bookmarkEnd w:id="131"/>
      <w:bookmarkStart w:id="132" w:name="_Toc184314412"/>
      <w:bookmarkEnd w:id="132"/>
      <w:bookmarkStart w:id="133" w:name="_Toc184312129"/>
      <w:bookmarkEnd w:id="133"/>
      <w:bookmarkStart w:id="134" w:name="_Toc184308091"/>
      <w:bookmarkEnd w:id="134"/>
      <w:bookmarkStart w:id="135" w:name="_Toc184308049"/>
      <w:bookmarkEnd w:id="135"/>
      <w:bookmarkStart w:id="136" w:name="_Toc184314444"/>
      <w:bookmarkEnd w:id="136"/>
      <w:bookmarkStart w:id="137" w:name="_Toc184308096"/>
      <w:bookmarkEnd w:id="137"/>
      <w:bookmarkStart w:id="138" w:name="_Toc184308059"/>
      <w:bookmarkEnd w:id="138"/>
      <w:bookmarkStart w:id="139" w:name="_Toc184312128"/>
      <w:bookmarkEnd w:id="139"/>
      <w:bookmarkStart w:id="140" w:name="_Toc184312088"/>
      <w:bookmarkEnd w:id="140"/>
      <w:bookmarkStart w:id="141" w:name="_Toc184314421"/>
      <w:bookmarkEnd w:id="141"/>
      <w:bookmarkStart w:id="142" w:name="_Toc184313298"/>
      <w:bookmarkEnd w:id="142"/>
      <w:bookmarkStart w:id="143" w:name="_Toc184313257"/>
      <w:bookmarkEnd w:id="143"/>
      <w:bookmarkStart w:id="144" w:name="_Toc184312138"/>
      <w:bookmarkEnd w:id="144"/>
      <w:bookmarkStart w:id="145" w:name="_Toc184314450"/>
      <w:bookmarkEnd w:id="145"/>
      <w:bookmarkStart w:id="146" w:name="_Toc184312139"/>
      <w:bookmarkEnd w:id="146"/>
      <w:bookmarkStart w:id="147" w:name="_Toc184313293"/>
      <w:bookmarkEnd w:id="147"/>
      <w:bookmarkStart w:id="148" w:name="_Toc184312100"/>
      <w:bookmarkEnd w:id="148"/>
      <w:bookmarkStart w:id="149" w:name="_Toc184313275"/>
      <w:bookmarkEnd w:id="149"/>
      <w:bookmarkStart w:id="150" w:name="_Toc184312073"/>
      <w:bookmarkEnd w:id="150"/>
      <w:bookmarkStart w:id="151" w:name="_Toc184313300"/>
      <w:bookmarkEnd w:id="151"/>
      <w:bookmarkStart w:id="152" w:name="_Toc184313294"/>
      <w:bookmarkEnd w:id="152"/>
      <w:bookmarkStart w:id="153" w:name="_Toc184314465"/>
      <w:bookmarkEnd w:id="153"/>
      <w:bookmarkStart w:id="154" w:name="_Toc184314420"/>
      <w:bookmarkEnd w:id="154"/>
      <w:bookmarkStart w:id="155" w:name="_Toc184313309"/>
      <w:bookmarkEnd w:id="155"/>
      <w:bookmarkStart w:id="156" w:name="_Toc184310301"/>
      <w:bookmarkEnd w:id="156"/>
      <w:bookmarkStart w:id="157" w:name="_Toc184313306"/>
      <w:bookmarkEnd w:id="157"/>
      <w:bookmarkStart w:id="158" w:name="_Toc184312117"/>
      <w:bookmarkEnd w:id="158"/>
      <w:bookmarkStart w:id="159" w:name="_Toc184313307"/>
      <w:bookmarkEnd w:id="159"/>
      <w:bookmarkStart w:id="160" w:name="_Toc184314429"/>
      <w:bookmarkEnd w:id="160"/>
      <w:bookmarkStart w:id="161" w:name="_Toc184314481"/>
      <w:bookmarkEnd w:id="161"/>
      <w:bookmarkStart w:id="162" w:name="_Toc184308078"/>
      <w:bookmarkEnd w:id="162"/>
      <w:bookmarkStart w:id="163" w:name="_Toc184313302"/>
      <w:bookmarkEnd w:id="163"/>
      <w:bookmarkStart w:id="164" w:name="_Toc184310313"/>
      <w:bookmarkEnd w:id="164"/>
      <w:bookmarkStart w:id="165" w:name="_Toc184310310"/>
      <w:bookmarkEnd w:id="165"/>
      <w:bookmarkStart w:id="166" w:name="_Toc184310325"/>
      <w:bookmarkEnd w:id="166"/>
      <w:bookmarkStart w:id="167" w:name="_Toc184310335"/>
      <w:bookmarkEnd w:id="167"/>
      <w:bookmarkStart w:id="168" w:name="_Toc184314459"/>
      <w:bookmarkEnd w:id="168"/>
      <w:bookmarkStart w:id="169" w:name="_Toc184308050"/>
      <w:bookmarkEnd w:id="169"/>
      <w:bookmarkStart w:id="170" w:name="_Toc184314472"/>
      <w:bookmarkEnd w:id="170"/>
      <w:bookmarkStart w:id="171" w:name="_Toc184310322"/>
      <w:bookmarkEnd w:id="171"/>
      <w:bookmarkStart w:id="172" w:name="_Toc184310275"/>
      <w:bookmarkEnd w:id="172"/>
      <w:bookmarkStart w:id="173" w:name="_Toc184312123"/>
      <w:bookmarkEnd w:id="173"/>
      <w:bookmarkStart w:id="174" w:name="_Toc184310294"/>
      <w:bookmarkEnd w:id="174"/>
      <w:bookmarkStart w:id="175" w:name="_Toc184314469"/>
      <w:bookmarkEnd w:id="175"/>
      <w:bookmarkStart w:id="176" w:name="_Toc184313253"/>
      <w:bookmarkEnd w:id="176"/>
      <w:bookmarkStart w:id="177" w:name="_Toc184308065"/>
      <w:bookmarkEnd w:id="177"/>
      <w:bookmarkStart w:id="178" w:name="_Toc184313296"/>
      <w:bookmarkEnd w:id="178"/>
      <w:bookmarkStart w:id="179" w:name="_Toc184310278"/>
      <w:bookmarkEnd w:id="179"/>
      <w:bookmarkStart w:id="180" w:name="_Toc184314415"/>
      <w:bookmarkEnd w:id="180"/>
      <w:bookmarkStart w:id="181" w:name="_Toc184313247"/>
      <w:bookmarkEnd w:id="181"/>
      <w:bookmarkStart w:id="182" w:name="_Toc184308079"/>
      <w:bookmarkEnd w:id="182"/>
      <w:bookmarkStart w:id="183" w:name="_Toc184312125"/>
      <w:bookmarkEnd w:id="183"/>
      <w:bookmarkStart w:id="184" w:name="_Toc184308108"/>
      <w:bookmarkEnd w:id="184"/>
      <w:bookmarkStart w:id="185" w:name="_Toc184312093"/>
      <w:bookmarkEnd w:id="185"/>
      <w:bookmarkStart w:id="186" w:name="_Toc184308071"/>
      <w:bookmarkEnd w:id="186"/>
      <w:bookmarkStart w:id="187" w:name="_Toc184314467"/>
      <w:bookmarkEnd w:id="187"/>
      <w:bookmarkStart w:id="188" w:name="_Toc184308045"/>
      <w:bookmarkEnd w:id="188"/>
      <w:bookmarkStart w:id="189" w:name="_Toc184308055"/>
      <w:bookmarkEnd w:id="189"/>
      <w:bookmarkStart w:id="190" w:name="_Toc184313261"/>
      <w:bookmarkEnd w:id="190"/>
      <w:bookmarkStart w:id="191" w:name="_Toc184314423"/>
      <w:bookmarkEnd w:id="191"/>
      <w:bookmarkStart w:id="192" w:name="_Toc184308076"/>
      <w:bookmarkEnd w:id="192"/>
      <w:bookmarkStart w:id="193" w:name="_Toc184314441"/>
      <w:bookmarkEnd w:id="193"/>
      <w:bookmarkStart w:id="194" w:name="_Toc184314442"/>
      <w:bookmarkEnd w:id="194"/>
      <w:bookmarkStart w:id="195" w:name="_Toc184308074"/>
      <w:bookmarkEnd w:id="195"/>
      <w:bookmarkStart w:id="196" w:name="_Toc184310312"/>
      <w:bookmarkEnd w:id="196"/>
      <w:bookmarkStart w:id="197" w:name="_Toc184310290"/>
      <w:bookmarkEnd w:id="197"/>
      <w:bookmarkStart w:id="198" w:name="_Toc184310299"/>
      <w:bookmarkEnd w:id="198"/>
      <w:bookmarkStart w:id="199" w:name="_Toc184313305"/>
      <w:bookmarkEnd w:id="199"/>
      <w:bookmarkStart w:id="200" w:name="_Toc184308047"/>
      <w:bookmarkEnd w:id="200"/>
      <w:bookmarkStart w:id="201" w:name="_Toc184314414"/>
      <w:bookmarkEnd w:id="201"/>
      <w:bookmarkStart w:id="202" w:name="_Toc184310340"/>
      <w:bookmarkEnd w:id="202"/>
      <w:bookmarkStart w:id="203" w:name="_Toc184314463"/>
      <w:bookmarkEnd w:id="203"/>
      <w:bookmarkStart w:id="204" w:name="_Toc184313274"/>
      <w:bookmarkEnd w:id="204"/>
      <w:bookmarkStart w:id="205" w:name="_Toc184312108"/>
      <w:bookmarkEnd w:id="205"/>
      <w:bookmarkStart w:id="206" w:name="_Toc184314454"/>
      <w:bookmarkEnd w:id="206"/>
      <w:bookmarkStart w:id="207" w:name="_Toc184312069"/>
      <w:bookmarkEnd w:id="207"/>
      <w:bookmarkStart w:id="208" w:name="_Toc184310324"/>
      <w:bookmarkEnd w:id="208"/>
      <w:bookmarkStart w:id="209" w:name="_Toc184310288"/>
      <w:bookmarkEnd w:id="209"/>
      <w:bookmarkStart w:id="210" w:name="_Toc184312086"/>
      <w:bookmarkEnd w:id="210"/>
      <w:bookmarkStart w:id="211" w:name="_Toc184312070"/>
      <w:bookmarkEnd w:id="211"/>
      <w:bookmarkStart w:id="212" w:name="_Toc184314452"/>
      <w:bookmarkEnd w:id="212"/>
      <w:bookmarkStart w:id="213" w:name="_Toc184314428"/>
      <w:bookmarkEnd w:id="213"/>
      <w:bookmarkStart w:id="214" w:name="_Toc184310343"/>
      <w:bookmarkEnd w:id="214"/>
      <w:bookmarkStart w:id="215" w:name="_Toc184308090"/>
      <w:bookmarkEnd w:id="215"/>
      <w:bookmarkStart w:id="216" w:name="_Toc184314471"/>
      <w:bookmarkEnd w:id="216"/>
      <w:bookmarkStart w:id="217" w:name="_Toc184313270"/>
      <w:bookmarkEnd w:id="217"/>
      <w:bookmarkStart w:id="218" w:name="_Toc184310323"/>
      <w:bookmarkEnd w:id="218"/>
      <w:bookmarkStart w:id="219" w:name="_Toc184314432"/>
      <w:bookmarkEnd w:id="219"/>
      <w:bookmarkStart w:id="220" w:name="_Toc184312104"/>
      <w:bookmarkEnd w:id="220"/>
      <w:bookmarkStart w:id="221" w:name="_Toc184313256"/>
      <w:bookmarkEnd w:id="221"/>
      <w:bookmarkStart w:id="222" w:name="_Toc184313264"/>
      <w:bookmarkEnd w:id="222"/>
      <w:bookmarkStart w:id="223" w:name="_Toc184313265"/>
      <w:bookmarkEnd w:id="223"/>
      <w:bookmarkStart w:id="224" w:name="_Toc184314468"/>
      <w:bookmarkEnd w:id="224"/>
      <w:bookmarkStart w:id="225" w:name="_Toc184308092"/>
      <w:bookmarkEnd w:id="225"/>
      <w:bookmarkStart w:id="226" w:name="_Toc184308038"/>
      <w:bookmarkEnd w:id="226"/>
      <w:bookmarkStart w:id="227" w:name="_Toc184313295"/>
      <w:bookmarkEnd w:id="227"/>
      <w:bookmarkStart w:id="228" w:name="_Toc184313242"/>
      <w:bookmarkEnd w:id="228"/>
      <w:bookmarkStart w:id="229" w:name="_Toc184313303"/>
      <w:bookmarkEnd w:id="229"/>
      <w:bookmarkStart w:id="230" w:name="_Toc184314451"/>
      <w:bookmarkEnd w:id="230"/>
      <w:bookmarkStart w:id="231" w:name="_Toc184308039"/>
      <w:bookmarkEnd w:id="231"/>
      <w:bookmarkStart w:id="232" w:name="_Toc184314425"/>
      <w:bookmarkEnd w:id="232"/>
      <w:bookmarkStart w:id="233" w:name="_Toc184312077"/>
      <w:bookmarkEnd w:id="233"/>
      <w:bookmarkStart w:id="234" w:name="_Toc184308036"/>
      <w:bookmarkEnd w:id="234"/>
      <w:bookmarkStart w:id="235" w:name="_Toc184310326"/>
      <w:bookmarkEnd w:id="235"/>
      <w:bookmarkStart w:id="236" w:name="_Toc184308075"/>
      <w:bookmarkEnd w:id="236"/>
      <w:bookmarkStart w:id="237" w:name="_Toc184312136"/>
      <w:bookmarkEnd w:id="237"/>
      <w:bookmarkStart w:id="238" w:name="_Toc184308042"/>
      <w:bookmarkEnd w:id="238"/>
      <w:bookmarkStart w:id="239" w:name="_Toc184310286"/>
      <w:bookmarkEnd w:id="239"/>
      <w:bookmarkStart w:id="240" w:name="_Toc184308037"/>
      <w:bookmarkEnd w:id="240"/>
      <w:bookmarkStart w:id="241" w:name="_Toc184312101"/>
      <w:bookmarkEnd w:id="241"/>
      <w:bookmarkStart w:id="242" w:name="_Toc184308099"/>
      <w:bookmarkEnd w:id="242"/>
      <w:bookmarkStart w:id="243" w:name="_Toc184310274"/>
      <w:bookmarkEnd w:id="243"/>
      <w:bookmarkStart w:id="244" w:name="_Toc184310276"/>
      <w:bookmarkEnd w:id="244"/>
      <w:bookmarkStart w:id="245" w:name="_Toc184310331"/>
      <w:bookmarkEnd w:id="245"/>
      <w:bookmarkStart w:id="246" w:name="_Toc184308053"/>
      <w:bookmarkEnd w:id="246"/>
      <w:bookmarkStart w:id="247" w:name="_Toc184310320"/>
      <w:bookmarkEnd w:id="247"/>
      <w:bookmarkStart w:id="248" w:name="_Toc184310339"/>
      <w:bookmarkEnd w:id="248"/>
      <w:bookmarkStart w:id="249" w:name="_Toc184310277"/>
      <w:bookmarkEnd w:id="249"/>
      <w:bookmarkStart w:id="250" w:name="_Toc184312075"/>
      <w:bookmarkEnd w:id="250"/>
      <w:bookmarkStart w:id="251" w:name="_Toc184310284"/>
      <w:bookmarkEnd w:id="251"/>
      <w:bookmarkStart w:id="252" w:name="_Toc184312081"/>
      <w:bookmarkEnd w:id="252"/>
      <w:bookmarkStart w:id="253" w:name="_Toc184314439"/>
      <w:bookmarkEnd w:id="253"/>
      <w:bookmarkStart w:id="254" w:name="_Toc184313255"/>
      <w:bookmarkEnd w:id="254"/>
      <w:bookmarkStart w:id="255" w:name="_Toc184313284"/>
      <w:bookmarkEnd w:id="255"/>
      <w:bookmarkStart w:id="256" w:name="_Toc184310292"/>
      <w:bookmarkEnd w:id="256"/>
      <w:bookmarkStart w:id="257" w:name="_Toc184314464"/>
      <w:bookmarkEnd w:id="257"/>
      <w:bookmarkStart w:id="258" w:name="_Toc184313267"/>
      <w:bookmarkEnd w:id="258"/>
      <w:bookmarkStart w:id="259" w:name="_Toc184310321"/>
      <w:bookmarkEnd w:id="259"/>
      <w:bookmarkStart w:id="260" w:name="_Toc184313279"/>
      <w:bookmarkEnd w:id="260"/>
      <w:bookmarkStart w:id="261" w:name="_Toc184312120"/>
      <w:bookmarkEnd w:id="261"/>
      <w:bookmarkStart w:id="262" w:name="_Toc184314462"/>
      <w:bookmarkEnd w:id="262"/>
      <w:bookmarkStart w:id="263" w:name="_Toc184310311"/>
      <w:bookmarkEnd w:id="263"/>
      <w:bookmarkStart w:id="264" w:name="_Toc184310328"/>
      <w:bookmarkEnd w:id="264"/>
      <w:bookmarkStart w:id="265" w:name="_Toc184314437"/>
      <w:bookmarkEnd w:id="265"/>
      <w:bookmarkStart w:id="266" w:name="_Toc184314461"/>
      <w:bookmarkEnd w:id="266"/>
      <w:bookmarkStart w:id="267" w:name="_Toc184313283"/>
      <w:bookmarkEnd w:id="267"/>
      <w:bookmarkStart w:id="268" w:name="_Toc184308084"/>
      <w:bookmarkEnd w:id="268"/>
      <w:bookmarkStart w:id="269" w:name="_Toc184314473"/>
      <w:bookmarkEnd w:id="269"/>
      <w:bookmarkStart w:id="270" w:name="_Toc184313278"/>
      <w:bookmarkEnd w:id="270"/>
      <w:bookmarkStart w:id="271" w:name="_Toc184310329"/>
      <w:bookmarkEnd w:id="271"/>
      <w:bookmarkStart w:id="272" w:name="_Toc184310338"/>
      <w:bookmarkEnd w:id="272"/>
      <w:bookmarkStart w:id="273" w:name="_Toc184312078"/>
      <w:bookmarkEnd w:id="273"/>
      <w:bookmarkStart w:id="274" w:name="_Toc184314456"/>
      <w:bookmarkEnd w:id="274"/>
      <w:bookmarkStart w:id="275" w:name="_Toc184314427"/>
      <w:bookmarkEnd w:id="275"/>
      <w:bookmarkStart w:id="276" w:name="_Toc184308082"/>
      <w:bookmarkEnd w:id="276"/>
      <w:bookmarkStart w:id="277" w:name="_Toc184314460"/>
      <w:bookmarkEnd w:id="277"/>
      <w:bookmarkStart w:id="278" w:name="_Toc184308098"/>
      <w:bookmarkEnd w:id="278"/>
      <w:bookmarkStart w:id="279" w:name="_Toc184312137"/>
      <w:bookmarkEnd w:id="279"/>
      <w:bookmarkStart w:id="280" w:name="_Toc184310303"/>
      <w:bookmarkEnd w:id="280"/>
      <w:bookmarkStart w:id="281" w:name="_Toc184313250"/>
      <w:bookmarkEnd w:id="281"/>
      <w:bookmarkStart w:id="282" w:name="_Toc184310298"/>
      <w:bookmarkEnd w:id="282"/>
      <w:bookmarkStart w:id="283" w:name="_Toc184310336"/>
      <w:bookmarkEnd w:id="283"/>
      <w:bookmarkStart w:id="284" w:name="_Toc184310316"/>
      <w:bookmarkEnd w:id="284"/>
      <w:bookmarkStart w:id="285" w:name="_Toc184312079"/>
      <w:bookmarkEnd w:id="285"/>
      <w:bookmarkStart w:id="286" w:name="_Toc184308041"/>
      <w:bookmarkEnd w:id="286"/>
      <w:bookmarkStart w:id="287" w:name="_Toc184313260"/>
      <w:bookmarkEnd w:id="287"/>
      <w:bookmarkStart w:id="288" w:name="_Toc184310295"/>
      <w:bookmarkEnd w:id="288"/>
      <w:bookmarkStart w:id="289" w:name="_Toc184312097"/>
      <w:bookmarkEnd w:id="289"/>
      <w:bookmarkStart w:id="290" w:name="_Toc184308086"/>
      <w:bookmarkEnd w:id="290"/>
      <w:bookmarkStart w:id="291" w:name="_Toc184310300"/>
      <w:bookmarkEnd w:id="291"/>
      <w:bookmarkStart w:id="292" w:name="_Toc184308067"/>
      <w:bookmarkEnd w:id="292"/>
      <w:bookmarkStart w:id="293" w:name="_Toc184308077"/>
      <w:bookmarkEnd w:id="293"/>
      <w:bookmarkStart w:id="294" w:name="_Toc184313243"/>
      <w:bookmarkEnd w:id="294"/>
      <w:bookmarkStart w:id="295" w:name="_Toc184312084"/>
      <w:bookmarkEnd w:id="295"/>
      <w:bookmarkStart w:id="296" w:name="_Toc184313289"/>
      <w:bookmarkEnd w:id="296"/>
      <w:bookmarkStart w:id="297" w:name="_Toc184313249"/>
      <w:bookmarkEnd w:id="297"/>
      <w:bookmarkStart w:id="298" w:name="_Toc184314410"/>
      <w:bookmarkEnd w:id="298"/>
      <w:bookmarkStart w:id="299" w:name="_Toc184308100"/>
      <w:bookmarkEnd w:id="299"/>
      <w:bookmarkStart w:id="300" w:name="_Toc184312071"/>
      <w:bookmarkEnd w:id="300"/>
      <w:bookmarkStart w:id="301" w:name="_Toc184308056"/>
      <w:bookmarkEnd w:id="301"/>
      <w:bookmarkStart w:id="302" w:name="_Toc184308093"/>
      <w:bookmarkEnd w:id="302"/>
      <w:bookmarkStart w:id="303" w:name="_Toc184313254"/>
      <w:bookmarkEnd w:id="303"/>
      <w:bookmarkStart w:id="304" w:name="_Toc184314435"/>
      <w:bookmarkEnd w:id="304"/>
      <w:bookmarkStart w:id="305" w:name="_Toc184313246"/>
      <w:bookmarkEnd w:id="305"/>
      <w:bookmarkStart w:id="306" w:name="_Toc184314443"/>
      <w:bookmarkEnd w:id="306"/>
      <w:bookmarkStart w:id="307" w:name="_Toc184310293"/>
      <w:bookmarkEnd w:id="307"/>
      <w:bookmarkStart w:id="308" w:name="_Toc184312092"/>
      <w:bookmarkEnd w:id="308"/>
      <w:bookmarkStart w:id="309" w:name="_Toc184312082"/>
      <w:bookmarkEnd w:id="309"/>
      <w:bookmarkStart w:id="310" w:name="_Toc184310305"/>
      <w:bookmarkEnd w:id="310"/>
      <w:bookmarkStart w:id="311" w:name="_Toc184313273"/>
      <w:bookmarkEnd w:id="311"/>
      <w:bookmarkStart w:id="312" w:name="_Toc184308070"/>
      <w:bookmarkEnd w:id="312"/>
      <w:bookmarkStart w:id="313" w:name="_Toc184314466"/>
      <w:bookmarkEnd w:id="313"/>
      <w:bookmarkStart w:id="314" w:name="_Toc184310279"/>
      <w:bookmarkEnd w:id="314"/>
      <w:bookmarkStart w:id="315" w:name="_Toc184308080"/>
      <w:bookmarkEnd w:id="315"/>
      <w:bookmarkStart w:id="316" w:name="_Toc184313248"/>
      <w:bookmarkEnd w:id="316"/>
      <w:bookmarkStart w:id="317" w:name="_Toc184314458"/>
      <w:bookmarkEnd w:id="317"/>
      <w:bookmarkStart w:id="318" w:name="_Toc184308088"/>
      <w:bookmarkEnd w:id="318"/>
      <w:bookmarkStart w:id="319" w:name="_Toc184308103"/>
      <w:bookmarkEnd w:id="319"/>
      <w:bookmarkStart w:id="320" w:name="_Toc184314474"/>
      <w:bookmarkEnd w:id="320"/>
      <w:bookmarkStart w:id="321" w:name="_Toc184313268"/>
      <w:bookmarkEnd w:id="321"/>
      <w:bookmarkStart w:id="322" w:name="_Toc184312094"/>
      <w:bookmarkEnd w:id="322"/>
      <w:bookmarkStart w:id="323" w:name="_Toc184310330"/>
      <w:bookmarkEnd w:id="323"/>
      <w:bookmarkStart w:id="324" w:name="_Toc184314476"/>
      <w:bookmarkEnd w:id="324"/>
      <w:bookmarkStart w:id="325" w:name="_Toc184310315"/>
      <w:bookmarkEnd w:id="325"/>
      <w:bookmarkStart w:id="326" w:name="_Toc184310333"/>
      <w:bookmarkEnd w:id="326"/>
      <w:bookmarkStart w:id="327" w:name="_Toc184308097"/>
      <w:bookmarkEnd w:id="327"/>
      <w:bookmarkStart w:id="328" w:name="_Toc184308063"/>
      <w:bookmarkEnd w:id="328"/>
      <w:bookmarkStart w:id="329" w:name="_Toc184314431"/>
      <w:bookmarkEnd w:id="329"/>
      <w:bookmarkStart w:id="330" w:name="_Toc184310308"/>
      <w:bookmarkEnd w:id="330"/>
      <w:bookmarkStart w:id="331" w:name="_Toc184314418"/>
      <w:bookmarkEnd w:id="331"/>
      <w:bookmarkStart w:id="332" w:name="_Toc184313280"/>
      <w:bookmarkEnd w:id="332"/>
      <w:bookmarkStart w:id="333" w:name="_Toc184313266"/>
      <w:bookmarkEnd w:id="333"/>
      <w:bookmarkStart w:id="334" w:name="_Toc184314422"/>
      <w:bookmarkEnd w:id="334"/>
      <w:bookmarkStart w:id="335" w:name="_Toc184308069"/>
      <w:bookmarkEnd w:id="335"/>
      <w:bookmarkStart w:id="336" w:name="_Toc184313259"/>
      <w:bookmarkEnd w:id="336"/>
      <w:bookmarkStart w:id="337" w:name="_Toc184313258"/>
      <w:bookmarkEnd w:id="337"/>
      <w:bookmarkStart w:id="338" w:name="_Toc184310318"/>
      <w:bookmarkEnd w:id="338"/>
      <w:bookmarkStart w:id="339" w:name="_Toc184308072"/>
      <w:bookmarkEnd w:id="339"/>
      <w:bookmarkStart w:id="340" w:name="_Toc184310281"/>
      <w:bookmarkEnd w:id="340"/>
      <w:bookmarkStart w:id="341" w:name="_Toc184313269"/>
      <w:bookmarkEnd w:id="341"/>
      <w:bookmarkStart w:id="342" w:name="_Toc184313271"/>
      <w:bookmarkEnd w:id="342"/>
      <w:bookmarkStart w:id="343" w:name="_Toc184310317"/>
      <w:bookmarkEnd w:id="343"/>
      <w:bookmarkStart w:id="344" w:name="_Toc184314475"/>
      <w:bookmarkEnd w:id="344"/>
      <w:bookmarkStart w:id="345" w:name="_Toc184313240"/>
      <w:bookmarkEnd w:id="345"/>
      <w:bookmarkStart w:id="346" w:name="_Toc184308089"/>
      <w:bookmarkEnd w:id="346"/>
      <w:bookmarkStart w:id="347" w:name="_Toc184308073"/>
      <w:bookmarkEnd w:id="347"/>
      <w:bookmarkStart w:id="348" w:name="_Toc184310272"/>
      <w:bookmarkEnd w:id="348"/>
      <w:bookmarkStart w:id="349" w:name="_Toc184313288"/>
      <w:bookmarkEnd w:id="349"/>
      <w:bookmarkStart w:id="350" w:name="_Toc184308064"/>
      <w:bookmarkEnd w:id="350"/>
      <w:bookmarkStart w:id="351" w:name="_Toc184314419"/>
      <w:bookmarkEnd w:id="351"/>
      <w:bookmarkStart w:id="352" w:name="_Toc184310302"/>
      <w:bookmarkEnd w:id="352"/>
      <w:bookmarkStart w:id="353" w:name="_Toc184314438"/>
      <w:bookmarkEnd w:id="353"/>
      <w:bookmarkStart w:id="354" w:name="_Toc184314436"/>
      <w:bookmarkEnd w:id="354"/>
      <w:bookmarkStart w:id="355" w:name="_Toc184308052"/>
      <w:bookmarkEnd w:id="355"/>
      <w:bookmarkStart w:id="356" w:name="_Toc184314457"/>
      <w:bookmarkEnd w:id="356"/>
      <w:bookmarkStart w:id="357" w:name="_Toc184312109"/>
      <w:bookmarkEnd w:id="357"/>
      <w:bookmarkStart w:id="358" w:name="_Toc184308105"/>
      <w:bookmarkEnd w:id="358"/>
      <w:bookmarkStart w:id="359" w:name="_Toc184308094"/>
      <w:bookmarkEnd w:id="359"/>
      <w:bookmarkStart w:id="360" w:name="_Toc184310285"/>
      <w:bookmarkEnd w:id="360"/>
      <w:bookmarkStart w:id="361" w:name="_Toc184308102"/>
      <w:bookmarkEnd w:id="361"/>
      <w:bookmarkStart w:id="362" w:name="_Toc184310342"/>
      <w:bookmarkEnd w:id="362"/>
      <w:bookmarkStart w:id="363" w:name="_Toc184310289"/>
      <w:bookmarkEnd w:id="363"/>
      <w:bookmarkStart w:id="364" w:name="_Toc184312135"/>
      <w:bookmarkEnd w:id="364"/>
      <w:bookmarkStart w:id="365" w:name="_Toc184313241"/>
      <w:bookmarkEnd w:id="365"/>
      <w:bookmarkStart w:id="366" w:name="_Toc184313282"/>
      <w:bookmarkEnd w:id="366"/>
      <w:bookmarkStart w:id="367" w:name="_Toc184314417"/>
      <w:bookmarkEnd w:id="367"/>
      <w:bookmarkStart w:id="368" w:name="_Toc184314453"/>
      <w:bookmarkEnd w:id="368"/>
      <w:bookmarkStart w:id="369" w:name="_Toc184308101"/>
      <w:bookmarkEnd w:id="369"/>
      <w:bookmarkStart w:id="370" w:name="_Toc184308104"/>
      <w:bookmarkEnd w:id="370"/>
      <w:bookmarkStart w:id="371" w:name="_Toc184310304"/>
      <w:bookmarkEnd w:id="371"/>
      <w:bookmarkStart w:id="372" w:name="_Toc184308083"/>
      <w:bookmarkEnd w:id="372"/>
      <w:bookmarkStart w:id="373" w:name="_Toc184312087"/>
      <w:bookmarkEnd w:id="373"/>
      <w:bookmarkStart w:id="374" w:name="_Toc184312113"/>
      <w:bookmarkEnd w:id="374"/>
      <w:bookmarkStart w:id="375" w:name="_Toc184312118"/>
      <w:bookmarkEnd w:id="375"/>
      <w:bookmarkStart w:id="376" w:name="_Toc184312089"/>
      <w:bookmarkEnd w:id="376"/>
      <w:bookmarkStart w:id="377" w:name="_Toc184312127"/>
      <w:bookmarkEnd w:id="377"/>
      <w:bookmarkStart w:id="378" w:name="_Toc184308087"/>
      <w:bookmarkEnd w:id="378"/>
      <w:bookmarkStart w:id="379" w:name="_Toc184310282"/>
      <w:bookmarkEnd w:id="379"/>
      <w:bookmarkStart w:id="380" w:name="_Toc184314424"/>
      <w:bookmarkEnd w:id="380"/>
      <w:bookmarkStart w:id="381" w:name="_Toc184312095"/>
      <w:bookmarkEnd w:id="381"/>
      <w:bookmarkStart w:id="382" w:name="_Toc184308060"/>
      <w:bookmarkEnd w:id="382"/>
      <w:bookmarkStart w:id="383" w:name="_Toc18430804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2025年能源运行中心北侧#1、#3汽车衡大修配件采购项目</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 xml:space="preserve">第三章 </w:t>
      </w:r>
      <w:r>
        <w:rPr>
          <w:rFonts w:hint="eastAsia"/>
          <w:lang w:val="en-US" w:eastAsia="zh-CN"/>
        </w:rPr>
        <w:t>安全</w:t>
      </w:r>
      <w:r>
        <w:rPr>
          <w:rFonts w:hint="eastAsia"/>
        </w:rPr>
        <w:t>协议……………………………………………………………（页码）</w:t>
      </w:r>
    </w:p>
    <w:p>
      <w:pPr>
        <w:pStyle w:val="9"/>
        <w:spacing w:line="360" w:lineRule="auto"/>
        <w:ind w:firstLine="240" w:firstLineChars="100"/>
        <w:rPr>
          <w:rFonts w:hint="eastAsia" w:eastAsiaTheme="minorEastAsia"/>
          <w:lang w:eastAsia="zh-CN"/>
        </w:rPr>
      </w:pPr>
      <w:r>
        <w:rPr>
          <w:rFonts w:hint="eastAsia"/>
          <w:lang w:val="en-US" w:eastAsia="zh-CN"/>
        </w:rPr>
        <w:t xml:space="preserve">第四章 </w:t>
      </w:r>
      <w:r>
        <w:rPr>
          <w:rFonts w:hint="eastAsia"/>
        </w:rPr>
        <w:t>廉洁协议……………………………………………………………（页码</w:t>
      </w:r>
      <w:r>
        <w:rPr>
          <w:rFonts w:hint="eastAsia"/>
          <w:lang w:eastAsia="zh-CN"/>
        </w:rPr>
        <w:t>）</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2025年能源运行中心北侧#1、#3汽车衡大修配件采购项目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1365"/>
        <w:gridCol w:w="1374"/>
        <w:gridCol w:w="2656"/>
        <w:gridCol w:w="644"/>
        <w:gridCol w:w="613"/>
        <w:gridCol w:w="816"/>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物资名称</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传感器连接件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称台连接销</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直径：φ39.5mmx90mm；需适配梅特勒托利多SCS-100称架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纵向限位螺栓</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M30*160mm；需适配梅特勒托利多SCS-100称架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横向限位螺栓</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M24*100mm；需适配梅特勒托利多SCS-100称架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QC大垫圈</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传感器定位销</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调整垫片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调整垫板</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w:t>
      </w:r>
      <w:r>
        <w:rPr>
          <w:rFonts w:hint="eastAsia" w:ascii="宋体" w:hAnsi="宋体" w:cs="宋体"/>
          <w:sz w:val="24"/>
          <w:u w:val="single"/>
        </w:rPr>
        <w:t>供货。</w:t>
      </w:r>
    </w:p>
    <w:p>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满足GB∕T7723-2017《</w:t>
      </w:r>
      <w:r>
        <w:rPr>
          <w:rFonts w:hint="eastAsia"/>
          <w:color w:val="auto"/>
          <w:highlight w:val="none"/>
        </w:rPr>
        <w:t>固定式电子衡器</w:t>
      </w:r>
      <w:r>
        <w:rPr>
          <w:rFonts w:hint="eastAsia"/>
          <w:color w:val="auto"/>
          <w:highlight w:val="none"/>
          <w:lang w:val="en-US" w:eastAsia="zh-CN"/>
        </w:rPr>
        <w:t>》、JJG 1118-2015</w:t>
      </w:r>
      <w:r>
        <w:rPr>
          <w:rFonts w:hint="eastAsia"/>
          <w:color w:val="auto"/>
          <w:highlight w:val="none"/>
        </w:rPr>
        <w:t>《电子汽车 衡(衡器载荷测量仪法)检定规程》</w:t>
      </w:r>
      <w:r>
        <w:rPr>
          <w:rFonts w:hint="eastAsia"/>
          <w:color w:val="auto"/>
          <w:highlight w:val="none"/>
          <w:lang w:val="en-US" w:eastAsia="zh-CN"/>
        </w:rPr>
        <w:t>等规范要求</w:t>
      </w:r>
      <w:r>
        <w:rPr>
          <w:rFonts w:hint="eastAsia"/>
          <w:color w:val="auto"/>
          <w:highlight w:val="none"/>
        </w:rPr>
        <w:t xml:space="preserve">，不同标准、规范之间要求不一的，按要求较高者执行。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所供必须为梅特勒托利多合格正品，不得为假冒伪劣产品。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质保期限自验收合格后12个月，若本次供货范围内的配件质保期内出现质量问题（非质量问题除外），由乙方负责免费维修或更换，产生的费用全部由乙方承担。</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ind w:firstLine="480" w:firstLineChars="200"/>
        <w:rPr>
          <w:rFonts w:hint="default"/>
          <w:color w:val="auto"/>
          <w:u w:val="none"/>
          <w:lang w:val="en-US" w:eastAsia="zh-CN"/>
        </w:rPr>
      </w:pPr>
      <w:r>
        <w:rPr>
          <w:rFonts w:hint="eastAsia"/>
          <w:color w:val="auto"/>
          <w:u w:val="none"/>
          <w:lang w:val="en-US"/>
        </w:rPr>
        <w:t>1.</w:t>
      </w:r>
      <w:r>
        <w:rPr>
          <w:rFonts w:hint="eastAsia"/>
          <w:color w:val="auto"/>
          <w:u w:val="none"/>
          <w:lang w:val="en-US" w:eastAsia="zh-CN"/>
        </w:rPr>
        <w:t>送货批次：</w:t>
      </w:r>
      <w:r>
        <w:rPr>
          <w:rFonts w:hint="eastAsia"/>
          <w:color w:val="auto"/>
          <w:lang w:val="en-US"/>
        </w:rPr>
        <w:t>根据采购人生产计划，</w:t>
      </w:r>
      <w:r>
        <w:rPr>
          <w:rFonts w:hint="eastAsia"/>
          <w:color w:val="auto"/>
          <w:lang w:val="en-US" w:eastAsia="zh-CN"/>
        </w:rPr>
        <w:t>一次性完成</w:t>
      </w:r>
      <w:r>
        <w:rPr>
          <w:rFonts w:hint="eastAsia"/>
          <w:color w:val="auto"/>
          <w:lang w:val="en-US"/>
        </w:rPr>
        <w:t>供货</w:t>
      </w:r>
      <w:r>
        <w:rPr>
          <w:rFonts w:hint="eastAsia"/>
          <w:color w:val="auto"/>
          <w:lang w:val="en-US" w:eastAsia="zh-CN"/>
        </w:rPr>
        <w:t>、安装调试及检定</w:t>
      </w:r>
      <w:r>
        <w:rPr>
          <w:rFonts w:hint="eastAsia"/>
          <w:color w:val="auto"/>
          <w:lang w:val="en-US"/>
        </w:rPr>
        <w:t>，</w:t>
      </w:r>
      <w:r>
        <w:rPr>
          <w:rFonts w:hint="eastAsia"/>
          <w:color w:val="auto"/>
          <w:lang w:val="en-US" w:eastAsia="zh-CN"/>
        </w:rPr>
        <w:t>乙方</w:t>
      </w:r>
      <w:r>
        <w:rPr>
          <w:rFonts w:hint="eastAsia"/>
          <w:color w:val="auto"/>
          <w:lang w:val="en-US"/>
        </w:rPr>
        <w:t>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及安装调试、检定</w:t>
      </w:r>
      <w:r>
        <w:rPr>
          <w:rFonts w:hint="eastAsia"/>
          <w:color w:val="auto"/>
          <w:lang w:val="en-US"/>
        </w:rPr>
        <w:t>。</w:t>
      </w:r>
      <w:r>
        <w:rPr>
          <w:rFonts w:hint="eastAsia"/>
          <w:color w:val="auto"/>
          <w:lang w:val="en-US" w:eastAsia="zh-CN"/>
        </w:rPr>
        <w:t>安装、调试内容不仅包括本次采购内容，还包括甲方原有汽车衡配件。</w:t>
      </w:r>
      <w:r>
        <w:rPr>
          <w:rFonts w:hint="eastAsia"/>
          <w:color w:val="auto"/>
          <w:u w:val="none"/>
          <w:lang w:val="en-US" w:eastAsia="zh-CN"/>
        </w:rPr>
        <w:t xml:space="preserve"> </w:t>
      </w:r>
    </w:p>
    <w:p>
      <w:pPr>
        <w:pStyle w:val="8"/>
        <w:ind w:firstLine="480" w:firstLineChars="200"/>
        <w:rPr>
          <w:color w:val="auto"/>
          <w:highlight w:val="none"/>
          <w:u w:val="single"/>
          <w:lang w:val="en-US"/>
        </w:rPr>
      </w:pPr>
      <w:r>
        <w:rPr>
          <w:rFonts w:hint="eastAsia"/>
          <w:color w:val="auto"/>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color w:val="auto"/>
          <w:u w:val="none"/>
          <w:lang w:val="en-US"/>
        </w:rPr>
        <w:t>乙方负责卸货</w:t>
      </w:r>
      <w:r>
        <w:rPr>
          <w:rFonts w:hint="eastAsia"/>
          <w:color w:val="auto"/>
          <w:u w:val="none"/>
          <w:lang w:val="en-US" w:eastAsia="zh-CN"/>
        </w:rPr>
        <w:t>至甲方指定地点</w:t>
      </w:r>
      <w:r>
        <w:rPr>
          <w:rFonts w:hint="eastAsia"/>
          <w:color w:val="auto"/>
          <w:u w:val="none"/>
          <w:lang w:val="en-US"/>
        </w:rPr>
        <w:t>，</w:t>
      </w:r>
      <w:r>
        <w:rPr>
          <w:rFonts w:hint="eastAsia"/>
          <w:color w:val="auto"/>
          <w:highlight w:val="none"/>
          <w:u w:val="none"/>
          <w:lang w:val="en-US"/>
        </w:rPr>
        <w:t>甲方可免费提供叉车服务。</w:t>
      </w:r>
    </w:p>
    <w:p>
      <w:pPr>
        <w:pStyle w:val="8"/>
        <w:ind w:firstLine="480" w:firstLineChars="200"/>
        <w:rPr>
          <w:color w:val="auto"/>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在货物验收合格入库后，若货物</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，乙方依然承担所供货物的质量责任，</w:t>
      </w:r>
      <w:r>
        <w:rPr>
          <w:rFonts w:hint="eastAsia"/>
          <w:color w:val="auto"/>
          <w:highlight w:val="none"/>
          <w:lang w:val="en-US"/>
        </w:rPr>
        <w:t>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w:t>
      </w:r>
      <w:r>
        <w:rPr>
          <w:rFonts w:hint="eastAsia"/>
          <w:color w:val="auto"/>
          <w:lang w:val="en-US"/>
        </w:rPr>
        <w:t>内派人员到达现场进行免费指导解决问题。</w:t>
      </w:r>
    </w:p>
    <w:p>
      <w:pPr>
        <w:pStyle w:val="8"/>
        <w:ind w:firstLine="480" w:firstLineChars="200"/>
        <w:rPr>
          <w:rFonts w:hint="eastAsia"/>
          <w:color w:val="auto"/>
          <w:lang w:val="en-US"/>
        </w:rPr>
      </w:pPr>
      <w:r>
        <w:rPr>
          <w:rFonts w:hint="eastAsia"/>
          <w:color w:val="auto"/>
          <w:lang w:val="en-US" w:eastAsia="zh-CN"/>
        </w:rPr>
        <w:t>4</w:t>
      </w:r>
      <w:r>
        <w:rPr>
          <w:rFonts w:hint="eastAsia"/>
          <w:color w:val="auto"/>
          <w:lang w:val="en-US"/>
        </w:rPr>
        <w:t>.甲方不再对任何售后服务进行付费。乙方的派遣人员产生的一切费用由</w:t>
      </w:r>
      <w:r>
        <w:rPr>
          <w:rFonts w:hint="eastAsia"/>
          <w:color w:val="auto"/>
          <w:lang w:val="en-US" w:eastAsia="zh-CN"/>
        </w:rPr>
        <w:t>乙方</w:t>
      </w:r>
      <w:r>
        <w:rPr>
          <w:rFonts w:hint="eastAsia"/>
          <w:color w:val="auto"/>
          <w:lang w:val="en-US"/>
        </w:rPr>
        <w:t>承担。</w:t>
      </w:r>
    </w:p>
    <w:p>
      <w:pPr>
        <w:pStyle w:val="8"/>
        <w:numPr>
          <w:ilvl w:val="0"/>
          <w:numId w:val="0"/>
        </w:numPr>
        <w:ind w:firstLine="480" w:firstLineChars="200"/>
        <w:rPr>
          <w:rFonts w:hint="eastAsia" w:eastAsiaTheme="minorEastAsia"/>
          <w:color w:val="auto"/>
          <w:lang w:val="en-US" w:eastAsia="zh-CN"/>
        </w:rPr>
      </w:pPr>
      <w:r>
        <w:rPr>
          <w:rFonts w:hint="eastAsia"/>
          <w:color w:val="auto"/>
          <w:lang w:val="en-US" w:eastAsia="zh-CN"/>
        </w:rPr>
        <w:t>3.</w:t>
      </w:r>
      <w:r>
        <w:rPr>
          <w:rFonts w:hint="eastAsia"/>
          <w:color w:val="auto"/>
          <w:lang w:val="en-US"/>
        </w:rPr>
        <w:t>汽车衡土建施工期间，</w:t>
      </w:r>
      <w:r>
        <w:rPr>
          <w:rFonts w:hint="eastAsia"/>
          <w:color w:val="auto"/>
          <w:lang w:val="en-US" w:eastAsia="zh-CN"/>
        </w:rPr>
        <w:t>乙方</w:t>
      </w:r>
      <w:r>
        <w:rPr>
          <w:rFonts w:hint="eastAsia"/>
          <w:color w:val="auto"/>
          <w:lang w:val="en-US"/>
        </w:rPr>
        <w:t>需要跟踪项目进度</w:t>
      </w:r>
      <w:r>
        <w:rPr>
          <w:rFonts w:hint="eastAsia"/>
          <w:color w:val="auto"/>
          <w:lang w:val="en-US" w:eastAsia="zh-CN"/>
        </w:rPr>
        <w:t>并负责</w:t>
      </w:r>
      <w:r>
        <w:rPr>
          <w:rFonts w:hint="eastAsia"/>
          <w:color w:val="auto"/>
          <w:lang w:val="en-US"/>
        </w:rPr>
        <w:t>对</w:t>
      </w:r>
      <w:r>
        <w:rPr>
          <w:rFonts w:hint="eastAsia"/>
          <w:color w:val="auto"/>
          <w:lang w:val="en-US" w:eastAsia="zh-CN"/>
        </w:rPr>
        <w:t>土建施工</w:t>
      </w:r>
      <w:r>
        <w:rPr>
          <w:rFonts w:hint="eastAsia"/>
          <w:color w:val="auto"/>
          <w:lang w:val="en-US"/>
        </w:rPr>
        <w:t>进行</w:t>
      </w:r>
      <w:r>
        <w:rPr>
          <w:rFonts w:hint="eastAsia"/>
          <w:color w:val="auto"/>
          <w:lang w:val="en-US" w:eastAsia="zh-CN"/>
        </w:rPr>
        <w:t>技术</w:t>
      </w:r>
      <w:r>
        <w:rPr>
          <w:rFonts w:hint="eastAsia"/>
          <w:color w:val="auto"/>
          <w:lang w:val="en-US"/>
        </w:rPr>
        <w:t>指导</w:t>
      </w:r>
      <w:r>
        <w:rPr>
          <w:rFonts w:hint="eastAsia"/>
          <w:color w:val="auto"/>
          <w:lang w:val="en-US" w:eastAsia="zh-CN"/>
        </w:rPr>
        <w:t>。</w:t>
      </w:r>
    </w:p>
    <w:p>
      <w:pPr>
        <w:pStyle w:val="8"/>
        <w:numPr>
          <w:ilvl w:val="0"/>
          <w:numId w:val="0"/>
        </w:numPr>
        <w:ind w:firstLine="480" w:firstLineChars="200"/>
        <w:rPr>
          <w:rFonts w:hint="eastAsia"/>
          <w:color w:val="0000FF"/>
          <w:lang w:val="en-US"/>
        </w:rPr>
      </w:pPr>
      <w:r>
        <w:rPr>
          <w:rFonts w:hint="eastAsia"/>
          <w:color w:val="auto"/>
          <w:lang w:val="en-US" w:eastAsia="zh-CN"/>
        </w:rPr>
        <w:t>4.乙方负责</w:t>
      </w:r>
      <w:r>
        <w:rPr>
          <w:rFonts w:hint="eastAsia"/>
          <w:color w:val="auto"/>
          <w:lang w:val="en-US"/>
        </w:rPr>
        <w:t>大修后的汽车衡</w:t>
      </w:r>
      <w:r>
        <w:rPr>
          <w:rFonts w:hint="eastAsia"/>
          <w:color w:val="auto"/>
          <w:lang w:val="en-US" w:eastAsia="zh-CN"/>
        </w:rPr>
        <w:t>每台次的检定</w:t>
      </w:r>
      <w:r>
        <w:rPr>
          <w:rFonts w:hint="eastAsia"/>
          <w:color w:val="auto"/>
          <w:lang w:val="en-US"/>
        </w:rPr>
        <w:t>，</w:t>
      </w:r>
      <w:r>
        <w:rPr>
          <w:rFonts w:hint="eastAsia"/>
          <w:color w:val="auto"/>
          <w:lang w:val="en-US" w:eastAsia="zh-CN"/>
        </w:rPr>
        <w:t>检定费包含在本次采购范围内，甲方不额外支付费用，并提供</w:t>
      </w:r>
      <w:r>
        <w:rPr>
          <w:rFonts w:hint="eastAsia"/>
          <w:color w:val="auto"/>
          <w:lang w:val="en-US"/>
        </w:rPr>
        <w:t>汽车衡检定</w:t>
      </w:r>
      <w:r>
        <w:rPr>
          <w:rFonts w:hint="eastAsia"/>
          <w:color w:val="auto"/>
          <w:lang w:val="en-US" w:eastAsia="zh-CN"/>
        </w:rPr>
        <w:t>合格</w:t>
      </w:r>
      <w:r>
        <w:rPr>
          <w:rFonts w:hint="eastAsia"/>
          <w:color w:val="auto"/>
          <w:lang w:val="en-US"/>
        </w:rPr>
        <w:t>报告</w:t>
      </w:r>
      <w:r>
        <w:rPr>
          <w:rFonts w:hint="eastAsia"/>
          <w:color w:val="auto"/>
          <w:lang w:val="en-US" w:eastAsia="zh-CN"/>
        </w:rPr>
        <w:t>。</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0" w:firstLineChars="200"/>
        <w:rPr>
          <w:rFonts w:hint="eastAsia" w:hAnsi="宋体" w:eastAsia="宋体"/>
          <w:b/>
          <w:color w:val="auto"/>
          <w:lang w:val="en-US"/>
        </w:rPr>
      </w:pPr>
      <w:r>
        <w:rPr>
          <w:rFonts w:hint="eastAsia" w:cs="仿宋" w:asciiTheme="minorEastAsia" w:hAnsiTheme="minorEastAsia"/>
          <w:color w:val="auto"/>
          <w:kern w:val="0"/>
          <w:lang w:val="en-US" w:eastAsia="zh-CN"/>
        </w:rPr>
        <w:t>7.完成安装、调试并通过杭州市质量计量科学研究院检定合格视为验收合格。</w:t>
      </w:r>
    </w:p>
    <w:p>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8"/>
        <w:ind w:firstLine="480" w:firstLineChars="200"/>
        <w:rPr>
          <w:rFonts w:hint="default" w:ascii="宋体" w:hAnsi="宋体" w:cs="宋体"/>
          <w:b/>
          <w:bCs/>
          <w:color w:val="auto"/>
          <w:sz w:val="24"/>
          <w:u w:val="single"/>
          <w:lang w:val="en-US" w:eastAsia="zh-CN"/>
        </w:rPr>
      </w:pPr>
      <w:r>
        <w:rPr>
          <w:rFonts w:hint="eastAsia" w:cs="仿宋" w:asciiTheme="minorEastAsia" w:hAnsiTheme="minorEastAsia"/>
          <w:color w:val="auto"/>
          <w:kern w:val="0"/>
          <w:u w:val="single"/>
          <w:lang w:val="en-US" w:eastAsia="zh-CN"/>
        </w:rPr>
        <w:t>杭州市质量计量科学研究院检定合格报告</w:t>
      </w:r>
      <w:r>
        <w:rPr>
          <w:rFonts w:hint="eastAsia" w:hAnsi="宋体" w:cs="宋体"/>
          <w:b/>
          <w:bCs/>
          <w:color w:val="auto"/>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所供货物质保期满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地磅维修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w:t>
      </w:r>
      <w:r>
        <w:rPr>
          <w:rFonts w:hint="eastAsia" w:ascii="宋体" w:hAnsi="宋体"/>
        </w:rPr>
        <w:t>协议</w:t>
      </w:r>
      <w:r>
        <w:rPr>
          <w:rFonts w:hint="eastAsia" w:ascii="宋体" w:hAnsi="宋体"/>
          <w:lang w:val="en-US" w:eastAsia="zh-CN"/>
        </w:rPr>
        <w:t>及第四章廉洁协议</w:t>
      </w:r>
      <w:r>
        <w:rPr>
          <w:rFonts w:hint="eastAsia" w:ascii="宋体" w:hAnsi="宋体"/>
        </w:rPr>
        <w:t>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Ref467379109"/>
      <w:bookmarkStart w:id="410" w:name="_Ref467379101"/>
      <w:bookmarkStart w:id="411" w:name="_Toc16917"/>
      <w:bookmarkStart w:id="412" w:name="_Ref467379195"/>
      <w:bookmarkStart w:id="413" w:name="_Toc28763"/>
      <w:bookmarkStart w:id="414" w:name="_Ref467378463"/>
      <w:bookmarkStart w:id="415" w:name="_Ref467379094"/>
      <w:bookmarkStart w:id="416" w:name="_Toc259093669"/>
      <w:bookmarkStart w:id="417" w:name="_Toc19614"/>
      <w:bookmarkStart w:id="418" w:name="_Toc279701240"/>
      <w:bookmarkStart w:id="419" w:name="_Ref467378404"/>
      <w:bookmarkStart w:id="420" w:name="_Ref467379205"/>
      <w:bookmarkStart w:id="421" w:name="_Ref467379225"/>
      <w:bookmarkStart w:id="422" w:name="_Ref46737849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279701241"/>
      <w:bookmarkStart w:id="430" w:name="_Toc13336"/>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487900351"/>
      <w:bookmarkStart w:id="436" w:name="_Toc27853"/>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Toc259093677"/>
      <w:bookmarkStart w:id="455" w:name="_Toc487900358"/>
      <w:bookmarkStart w:id="456" w:name="_Ref467379863"/>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15237"/>
      <w:bookmarkStart w:id="474" w:name="_Toc10366"/>
      <w:bookmarkStart w:id="475" w:name="_Toc22955"/>
      <w:bookmarkStart w:id="476" w:name="_Toc259093688"/>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30676"/>
      <w:bookmarkStart w:id="483" w:name="_Toc689"/>
      <w:bookmarkStart w:id="484" w:name="_Toc259093684"/>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259093691"/>
      <w:bookmarkStart w:id="507" w:name="_Toc487900372"/>
      <w:bookmarkStart w:id="508" w:name="_Toc18540"/>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12773"/>
      <w:bookmarkStart w:id="513" w:name="_Toc487900373"/>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2025年能源运行中心北侧#1、#3汽车衡大修配件采购项目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2025年能源运行中心北侧#1、#3汽车衡大修配件采购项目</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color w:val="auto"/>
          <w:szCs w:val="24"/>
        </w:rPr>
      </w:pP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第</w:t>
      </w:r>
      <w:r>
        <w:rPr>
          <w:rFonts w:hint="eastAsia" w:ascii="宋体" w:hAnsi="宋体"/>
          <w:b/>
          <w:color w:val="auto"/>
          <w:szCs w:val="24"/>
          <w:lang w:val="en-US" w:eastAsia="zh-CN"/>
        </w:rPr>
        <w:t>四</w:t>
      </w:r>
      <w:r>
        <w:rPr>
          <w:rFonts w:hint="eastAsia" w:ascii="宋体" w:hAnsi="宋体"/>
          <w:b/>
          <w:color w:val="auto"/>
          <w:szCs w:val="24"/>
        </w:rPr>
        <w:t>章</w:t>
      </w:r>
      <w:r>
        <w:rPr>
          <w:rFonts w:hint="eastAsia" w:ascii="宋体" w:hAnsi="宋体"/>
          <w:b/>
          <w:color w:val="auto"/>
          <w:szCs w:val="24"/>
          <w:lang w:val="en-US" w:eastAsia="zh-CN"/>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2025年能源运行中心北侧#1、#3汽车衡大修配件采购项目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2025年能源运行中心北侧#1、#3汽车衡大修配件采购项目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202504028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cs="宋体"/>
          <w:sz w:val="24"/>
        </w:rPr>
        <w:t>包括但不限于货款、包装费、运输费、装卸费、售后服务费及税费</w:t>
      </w:r>
      <w:r>
        <w:rPr>
          <w:rFonts w:hint="eastAsia" w:ascii="宋体" w:hAnsi="宋体" w:cs="宋体"/>
          <w:sz w:val="24"/>
          <w:lang w:eastAsia="zh-CN"/>
        </w:rPr>
        <w:t>、</w:t>
      </w:r>
      <w:r>
        <w:rPr>
          <w:rFonts w:hint="eastAsia" w:ascii="宋体" w:hAnsi="宋体" w:cs="宋体"/>
          <w:sz w:val="24"/>
          <w:lang w:val="en-US" w:eastAsia="zh-CN"/>
        </w:rPr>
        <w:t>安装调试费、检定费等</w:t>
      </w:r>
      <w:r>
        <w:rPr>
          <w:rFonts w:hint="eastAsia" w:ascii="宋体" w:hAnsi="宋体" w:cs="宋体"/>
          <w:sz w:val="24"/>
        </w:rPr>
        <w:t>全部费用</w:t>
      </w:r>
      <w:r>
        <w:rPr>
          <w:rFonts w:hint="eastAsia" w:ascii="宋体" w:hAnsi="宋体" w:cs="宋体"/>
          <w:sz w:val="24"/>
          <w:lang w:eastAsia="zh-CN"/>
        </w:rPr>
        <w:t>）</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2025年能源运行中心北侧#1、#3汽车衡大修配件采购项目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2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8"/>
        <w:gridCol w:w="1684"/>
        <w:gridCol w:w="1550"/>
        <w:gridCol w:w="4066"/>
        <w:gridCol w:w="750"/>
        <w:gridCol w:w="1000"/>
        <w:gridCol w:w="1417"/>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传感器连接件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9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称台连接销</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直径：φ39.5mmx90mm；需适配梅特勒托利多SCS-100称架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纵向限位螺栓</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M30*160mm；需适配梅特勒托利多SCS-100称架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横向限位螺栓</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M24*100mm；需适配梅特勒托利多SCS-100称架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9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QC大垫圈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传感器定位销</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调整垫片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9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调整垫板</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需适配梅特勒托利多SCS-100称架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8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3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8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3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8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3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lang w:eastAsia="zh-CN"/>
        </w:rPr>
        <w:t>（</w:t>
      </w:r>
      <w:r>
        <w:rPr>
          <w:rFonts w:hint="eastAsia" w:ascii="宋体" w:hAnsi="宋体" w:cs="宋体"/>
          <w:sz w:val="24"/>
        </w:rPr>
        <w:t>包括但不限于货款、包装费、运输费、装卸费、售后服务费及税费</w:t>
      </w:r>
      <w:r>
        <w:rPr>
          <w:rFonts w:hint="eastAsia" w:ascii="宋体" w:hAnsi="宋体" w:cs="宋体"/>
          <w:sz w:val="24"/>
          <w:lang w:eastAsia="zh-CN"/>
        </w:rPr>
        <w:t>、</w:t>
      </w:r>
      <w:r>
        <w:rPr>
          <w:rFonts w:hint="eastAsia" w:ascii="宋体" w:hAnsi="宋体" w:cs="宋体"/>
          <w:b/>
          <w:bCs/>
          <w:sz w:val="32"/>
          <w:szCs w:val="32"/>
          <w:lang w:val="en-US" w:eastAsia="zh-CN"/>
        </w:rPr>
        <w:t>安装调试费、检定费</w:t>
      </w:r>
      <w:r>
        <w:rPr>
          <w:rFonts w:hint="eastAsia" w:ascii="宋体" w:hAnsi="宋体" w:cs="宋体"/>
          <w:sz w:val="24"/>
          <w:lang w:val="en-US" w:eastAsia="zh-CN"/>
        </w:rPr>
        <w:t>等</w:t>
      </w:r>
      <w:r>
        <w:rPr>
          <w:rFonts w:hint="eastAsia" w:ascii="宋体" w:hAnsi="宋体" w:cs="宋体"/>
          <w:sz w:val="24"/>
        </w:rPr>
        <w:t>全部费用</w:t>
      </w:r>
      <w:r>
        <w:rPr>
          <w:rFonts w:hint="eastAsia" w:ascii="宋体" w:hAnsi="宋体" w:cs="宋体"/>
          <w:sz w:val="24"/>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jc w:val="both"/>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5C60912"/>
    <w:rsid w:val="06803F38"/>
    <w:rsid w:val="06897EFF"/>
    <w:rsid w:val="07013F3A"/>
    <w:rsid w:val="078B333A"/>
    <w:rsid w:val="07A67451"/>
    <w:rsid w:val="07C24B12"/>
    <w:rsid w:val="07D15ABF"/>
    <w:rsid w:val="07EF4FBC"/>
    <w:rsid w:val="087E795F"/>
    <w:rsid w:val="08AB3533"/>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CC41BA7"/>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1FB2B55"/>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151579"/>
    <w:rsid w:val="2E314923"/>
    <w:rsid w:val="2E7A56DC"/>
    <w:rsid w:val="2E9F315C"/>
    <w:rsid w:val="2EBA484A"/>
    <w:rsid w:val="2F223C1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C229FB"/>
    <w:rsid w:val="45F97EF6"/>
    <w:rsid w:val="46BC402D"/>
    <w:rsid w:val="472961BF"/>
    <w:rsid w:val="475528CD"/>
    <w:rsid w:val="47B265AF"/>
    <w:rsid w:val="481B5CD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FA25EF"/>
    <w:rsid w:val="4F0B04A7"/>
    <w:rsid w:val="4F2363A4"/>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2D6994"/>
    <w:rsid w:val="6139287F"/>
    <w:rsid w:val="616D4934"/>
    <w:rsid w:val="61CA0C65"/>
    <w:rsid w:val="62C642C8"/>
    <w:rsid w:val="631B2246"/>
    <w:rsid w:val="6320666B"/>
    <w:rsid w:val="63CF15A0"/>
    <w:rsid w:val="64055963"/>
    <w:rsid w:val="65A92947"/>
    <w:rsid w:val="661A50B7"/>
    <w:rsid w:val="6629739C"/>
    <w:rsid w:val="66976C44"/>
    <w:rsid w:val="66F30BCE"/>
    <w:rsid w:val="673C0170"/>
    <w:rsid w:val="673E5F91"/>
    <w:rsid w:val="677A6041"/>
    <w:rsid w:val="6784375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6543</Words>
  <Characters>7149</Characters>
  <Lines>224</Lines>
  <Paragraphs>63</Paragraphs>
  <TotalTime>25</TotalTime>
  <ScaleCrop>false</ScaleCrop>
  <LinksUpToDate>false</LinksUpToDate>
  <CharactersWithSpaces>7311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2025-04-17T01:35:28Z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