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2024年临江公司汽水取样备件（非标件）采购项目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202408028</w:t>
      </w:r>
    </w:p>
    <w:p>
      <w:pPr>
        <w:spacing w:line="360" w:lineRule="auto"/>
        <w:jc w:val="center"/>
        <w:rPr>
          <w:rFonts w:cs="仿宋" w:asciiTheme="minorEastAsia" w:hAnsiTheme="minorEastAsia"/>
          <w:b/>
          <w:bCs/>
          <w:sz w:val="72"/>
          <w:szCs w:val="72"/>
        </w:rPr>
      </w:pPr>
    </w:p>
    <w:p>
      <w:pPr>
        <w:pStyle w:val="3"/>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2024年临江公司汽水取样备件（非标件）采购项目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202408028</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2024年临江公司汽水取样备件（非标件）采购项目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szCs w:val="24"/>
          <w:highlight w:val="none"/>
          <w:u w:val="single"/>
          <w:lang w:val="en-US" w:eastAsia="zh-CN"/>
        </w:rPr>
        <w:t>6.4</w:t>
      </w:r>
      <w:r>
        <w:rPr>
          <w:rFonts w:hint="eastAsia" w:cs="仿宋" w:asciiTheme="minorEastAsia" w:hAnsiTheme="minorEastAsia"/>
          <w:b w:val="0"/>
          <w:bCs w:val="0"/>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val="en-US" w:eastAsia="zh-CN"/>
        </w:rPr>
        <w:t>汽水取样备件（非标件）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自合同签订生效后30内完成</w:t>
      </w:r>
      <w:r>
        <w:rPr>
          <w:rFonts w:hint="eastAsia" w:cs="仿宋" w:asciiTheme="minorEastAsia" w:hAnsiTheme="minorEastAsia"/>
          <w:sz w:val="24"/>
          <w:u w:val="single"/>
        </w:rPr>
        <w:t>供货。</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35393792"/>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r>
        <w:rPr>
          <w:rFonts w:hint="eastAsia" w:cs="仿宋" w:asciiTheme="minorEastAsia" w:hAnsiTheme="minorEastAsia"/>
          <w:sz w:val="24"/>
          <w:lang w:val="en-US" w:eastAsia="zh-CN"/>
        </w:rPr>
        <w:t xml:space="preserve"> 15258849018</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08月30</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b/>
                <w:bCs/>
                <w:sz w:val="24"/>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t>提交电子版文件：</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pPr>
    </w:p>
    <w:p>
      <w:pPr>
        <w:pStyle w:val="3"/>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3"/>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3"/>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3"/>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3"/>
        <w:ind w:firstLine="480" w:firstLineChars="200"/>
        <w:rPr>
          <w:rFonts w:hint="eastAsia"/>
          <w:lang w:val="en-US"/>
        </w:rPr>
      </w:pPr>
      <w:r>
        <w:rPr>
          <w:rFonts w:hint="eastAsia"/>
          <w:lang w:val="en-US"/>
        </w:rPr>
        <w:t>杭州临江环境能源有限公司因日常生产需要，需采购</w:t>
      </w:r>
      <w:r>
        <w:rPr>
          <w:rFonts w:hint="eastAsia" w:hAnsi="宋体" w:cs="宋体"/>
          <w:bCs/>
          <w:sz w:val="24"/>
          <w:lang w:val="en-US" w:eastAsia="zh-CN"/>
        </w:rPr>
        <w:t>一批汽水取样非标</w:t>
      </w:r>
      <w:r>
        <w:rPr>
          <w:rFonts w:hint="eastAsia"/>
          <w:lang w:val="en-US" w:eastAsia="zh-CN"/>
        </w:rPr>
        <w:t>备件。</w:t>
      </w:r>
      <w:r>
        <w:rPr>
          <w:rFonts w:hint="eastAsia"/>
          <w:lang w:val="en-US"/>
        </w:rPr>
        <w:t>具体如下：</w:t>
      </w:r>
    </w:p>
    <w:tbl>
      <w:tblPr>
        <w:tblStyle w:val="15"/>
        <w:tblW w:w="88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809"/>
        <w:gridCol w:w="736"/>
        <w:gridCol w:w="2946"/>
        <w:gridCol w:w="641"/>
        <w:gridCol w:w="627"/>
        <w:gridCol w:w="2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物资名称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型号规格</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c>
          <w:tcPr>
            <w:tcW w:w="257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样品照片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一级冷却器芯</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P01A-01；热交换面积（㎡）0.32㎡；样品最高压力（MPa）38；样品最高温度（℃）550℃；样品最大流量（L/min）2500；样品接口管径Φ12×3；冷却水管管径Φ22×2.5；冷却器材质304SS；样水连接方式：螺纹连接；冷却水连接方式：焊接</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2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2577"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542"/>
              </w:tabs>
              <w:jc w:val="left"/>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drawing>
                <wp:inline distT="0" distB="0" distL="114300" distR="114300">
                  <wp:extent cx="1563370" cy="1560830"/>
                  <wp:effectExtent l="0" t="0" r="17780" b="1270"/>
                  <wp:docPr id="14" name="图片 14" descr="微信图片_20240815104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40815104706"/>
                          <pic:cNvPicPr>
                            <a:picLocks noChangeAspect="1"/>
                          </pic:cNvPicPr>
                        </pic:nvPicPr>
                        <pic:blipFill>
                          <a:blip r:embed="rId23"/>
                          <a:stretch>
                            <a:fillRect/>
                          </a:stretch>
                        </pic:blipFill>
                        <pic:spPr>
                          <a:xfrm>
                            <a:off x="0" y="0"/>
                            <a:ext cx="1563370" cy="156083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二级冷却器芯</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P01B-01；热交换面积（㎡）0.427㎡；样品最高压力（MPa）38；样品最高温度（℃）550℃；样品最大流量（L/min）2500；样品接口管径Φ10×1.5；冷却水管管径Φ22×2.5；冷却器材质304SS；样水连接方式：螺纹连接；冷却水连接方式：焊接</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2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257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drawing>
                <wp:inline distT="0" distB="0" distL="114300" distR="114300">
                  <wp:extent cx="1568450" cy="1766570"/>
                  <wp:effectExtent l="0" t="0" r="12700" b="5080"/>
                  <wp:docPr id="17" name="图片 17" descr="微信图片_20240815104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40815104720"/>
                          <pic:cNvPicPr>
                            <a:picLocks noChangeAspect="1"/>
                          </pic:cNvPicPr>
                        </pic:nvPicPr>
                        <pic:blipFill>
                          <a:blip r:embed="rId24"/>
                          <a:stretch>
                            <a:fillRect/>
                          </a:stretch>
                        </pic:blipFill>
                        <pic:spPr>
                          <a:xfrm>
                            <a:off x="0" y="0"/>
                            <a:ext cx="1568450" cy="176657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水样过滤器滤芯</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HP03D-01；工作压力1.6mpa；样品水流量0-600L/min；滤网目数200;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2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257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drawing>
                <wp:inline distT="0" distB="0" distL="114300" distR="114300">
                  <wp:extent cx="1603375" cy="1713230"/>
                  <wp:effectExtent l="0" t="0" r="15875" b="1270"/>
                  <wp:docPr id="18" name="图片 18" descr="0cd68ea0e82c4ed567cf9eed146d6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0cd68ea0e82c4ed567cf9eed146d6e3"/>
                          <pic:cNvPicPr>
                            <a:picLocks noChangeAspect="1"/>
                          </pic:cNvPicPr>
                        </pic:nvPicPr>
                        <pic:blipFill>
                          <a:blip r:embed="rId25"/>
                          <a:stretch>
                            <a:fillRect/>
                          </a:stretch>
                        </pic:blipFill>
                        <pic:spPr>
                          <a:xfrm>
                            <a:off x="0" y="0"/>
                            <a:ext cx="1603375" cy="1713230"/>
                          </a:xfrm>
                          <a:prstGeom prst="rect">
                            <a:avLst/>
                          </a:prstGeom>
                        </pic:spPr>
                      </pic:pic>
                    </a:graphicData>
                  </a:graphic>
                </wp:inline>
              </w:drawing>
            </w:r>
          </w:p>
        </w:tc>
      </w:tr>
    </w:tbl>
    <w:p>
      <w:pPr>
        <w:pStyle w:val="2"/>
        <w:rPr>
          <w:rFonts w:hint="eastAsia"/>
          <w:lang w:val="en-US"/>
        </w:rPr>
      </w:pPr>
    </w:p>
    <w:p>
      <w:pPr>
        <w:spacing w:line="360" w:lineRule="auto"/>
        <w:ind w:left="479" w:leftChars="228" w:firstLine="0" w:firstLineChars="0"/>
        <w:rPr>
          <w:rFonts w:ascii="宋体" w:hAnsi="宋体" w:cs="宋体"/>
          <w:sz w:val="24"/>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highlight w:val="none"/>
          <w:u w:val="single"/>
          <w:lang w:val="en-US" w:eastAsia="zh-CN"/>
        </w:rPr>
        <w:t>自合同签订生效后30天内完成供货。</w:t>
      </w:r>
    </w:p>
    <w:p>
      <w:pPr>
        <w:pStyle w:val="3"/>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合同期内</w:t>
      </w:r>
      <w:r>
        <w:rPr>
          <w:rFonts w:hint="eastAsia"/>
          <w:color w:val="auto"/>
          <w:highlight w:val="none"/>
          <w:lang w:val="en-US" w:eastAsia="zh-CN"/>
        </w:rPr>
        <w:t>按合同约定完成供货。</w:t>
      </w:r>
    </w:p>
    <w:p>
      <w:pPr>
        <w:pStyle w:val="3"/>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3"/>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3"/>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供应商所提</w:t>
      </w:r>
      <w:r>
        <w:rPr>
          <w:rFonts w:hint="eastAsia" w:ascii="宋体"/>
          <w:color w:val="auto"/>
          <w:highlight w:val="none"/>
          <w:lang w:val="en-US" w:eastAsia="zh-CN"/>
        </w:rPr>
        <w:t>供</w:t>
      </w:r>
      <w:r>
        <w:rPr>
          <w:rFonts w:hint="eastAsia"/>
          <w:color w:val="auto"/>
          <w:highlight w:val="none"/>
          <w:lang w:val="en-US" w:eastAsia="zh-CN"/>
        </w:rPr>
        <w:t>的材料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3"/>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3"/>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3"/>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w:t>
      </w:r>
      <w:r>
        <w:rPr>
          <w:rFonts w:hint="eastAsia"/>
          <w:lang w:val="en-US" w:eastAsia="zh-CN"/>
        </w:rPr>
        <w:t>一次性完成</w:t>
      </w:r>
      <w:r>
        <w:rPr>
          <w:rFonts w:hint="eastAsia"/>
          <w:lang w:val="en-US"/>
        </w:rPr>
        <w:t>供货。</w:t>
      </w:r>
    </w:p>
    <w:p>
      <w:pPr>
        <w:pStyle w:val="3"/>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2"/>
        <w:ind w:firstLine="480" w:firstLineChars="200"/>
        <w:rPr>
          <w:lang w:val="en-US"/>
        </w:rPr>
      </w:pPr>
      <w:r>
        <w:rPr>
          <w:rFonts w:hint="eastAsia"/>
          <w:lang w:val="en-US"/>
        </w:rPr>
        <w:t>以本询价采购文件中的合同条款为准。</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3"/>
        <w:ind w:firstLine="480" w:firstLineChars="200"/>
        <w:rPr>
          <w:rFonts w:hint="eastAsia" w:ascii="宋体"/>
          <w:lang w:val="en-US"/>
        </w:rPr>
      </w:pPr>
      <w:r>
        <w:rPr>
          <w:rFonts w:hint="eastAsia"/>
          <w:lang w:val="en-US" w:eastAsia="zh-CN"/>
        </w:rPr>
        <w:t>1.供应商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3"/>
        <w:ind w:firstLine="480" w:firstLineChars="200"/>
        <w:rPr>
          <w:rFonts w:hint="eastAsia" w:ascii="宋体"/>
          <w:lang w:val="en-US"/>
        </w:rPr>
      </w:pPr>
      <w:r>
        <w:rPr>
          <w:rFonts w:hint="eastAsia"/>
          <w:lang w:val="en-US" w:eastAsia="zh-CN"/>
        </w:rPr>
        <w:t>2</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3"/>
        <w:ind w:firstLine="480" w:firstLineChars="200"/>
        <w:rPr>
          <w:rFonts w:hint="eastAsia" w:ascii="宋体"/>
          <w:lang w:val="en-US"/>
        </w:rPr>
      </w:pPr>
      <w:r>
        <w:rPr>
          <w:rFonts w:hint="eastAsia"/>
          <w:lang w:val="en-US" w:eastAsia="zh-CN"/>
        </w:rPr>
        <w:t>3</w:t>
      </w:r>
      <w:r>
        <w:rPr>
          <w:rFonts w:hint="eastAsia" w:ascii="宋体"/>
          <w:lang w:val="en-US"/>
        </w:rPr>
        <w:t>.在设备使用过程中，因产品质量问题给他机械设备造成故障或货物损坏，由供应商承担采购人的一切损失，包括直接和间接损失。</w:t>
      </w:r>
    </w:p>
    <w:p>
      <w:pPr>
        <w:rPr>
          <w:rFonts w:cs="仿宋" w:asciiTheme="minorEastAsia" w:hAnsiTheme="minorEastAsia"/>
          <w:b/>
          <w:sz w:val="36"/>
          <w:szCs w:val="36"/>
        </w:rPr>
      </w:pP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18"/>
      <w:bookmarkEnd w:id="19"/>
      <w:bookmarkStart w:id="20" w:name="_Toc184312105"/>
      <w:bookmarkEnd w:id="20"/>
      <w:bookmarkStart w:id="21" w:name="_Toc184312098"/>
      <w:bookmarkEnd w:id="21"/>
      <w:bookmarkStart w:id="22" w:name="_Toc184310292"/>
      <w:bookmarkEnd w:id="22"/>
      <w:bookmarkStart w:id="23" w:name="_Toc184308104"/>
      <w:bookmarkEnd w:id="23"/>
      <w:bookmarkStart w:id="24" w:name="_Toc184310319"/>
      <w:bookmarkEnd w:id="24"/>
      <w:bookmarkStart w:id="25" w:name="_Toc184310318"/>
      <w:bookmarkEnd w:id="25"/>
      <w:bookmarkStart w:id="26" w:name="_Toc184308060"/>
      <w:bookmarkEnd w:id="26"/>
      <w:bookmarkStart w:id="27" w:name="_Toc184312113"/>
      <w:bookmarkEnd w:id="27"/>
      <w:bookmarkStart w:id="28" w:name="_Toc184312116"/>
      <w:bookmarkEnd w:id="28"/>
      <w:bookmarkStart w:id="29" w:name="_Toc184313265"/>
      <w:bookmarkEnd w:id="29"/>
      <w:bookmarkStart w:id="30" w:name="_Toc184313286"/>
      <w:bookmarkEnd w:id="30"/>
      <w:bookmarkStart w:id="31" w:name="_Toc184308049"/>
      <w:bookmarkEnd w:id="31"/>
      <w:bookmarkStart w:id="32" w:name="_Toc184312071"/>
      <w:bookmarkEnd w:id="32"/>
      <w:bookmarkStart w:id="33" w:name="_Toc184308043"/>
      <w:bookmarkEnd w:id="33"/>
      <w:bookmarkStart w:id="34" w:name="_Toc184313246"/>
      <w:bookmarkEnd w:id="34"/>
      <w:bookmarkStart w:id="35" w:name="_Toc184314430"/>
      <w:bookmarkEnd w:id="35"/>
      <w:bookmarkStart w:id="36" w:name="_Toc184312080"/>
      <w:bookmarkEnd w:id="36"/>
      <w:bookmarkStart w:id="37" w:name="_Toc184308044"/>
      <w:bookmarkEnd w:id="37"/>
      <w:bookmarkStart w:id="38" w:name="_Toc184314458"/>
      <w:bookmarkEnd w:id="38"/>
      <w:bookmarkStart w:id="39" w:name="_Toc184308080"/>
      <w:bookmarkEnd w:id="39"/>
      <w:bookmarkStart w:id="40" w:name="_Toc184314479"/>
      <w:bookmarkEnd w:id="40"/>
      <w:bookmarkStart w:id="41" w:name="_Toc184314457"/>
      <w:bookmarkEnd w:id="41"/>
      <w:bookmarkStart w:id="42" w:name="_Toc184312085"/>
      <w:bookmarkEnd w:id="42"/>
      <w:bookmarkStart w:id="43" w:name="_Toc184312074"/>
      <w:bookmarkEnd w:id="43"/>
      <w:bookmarkStart w:id="44" w:name="_Toc184313274"/>
      <w:bookmarkEnd w:id="44"/>
      <w:bookmarkStart w:id="45" w:name="_Toc184312078"/>
      <w:bookmarkEnd w:id="45"/>
      <w:bookmarkStart w:id="46" w:name="_Toc184312079"/>
      <w:bookmarkEnd w:id="46"/>
      <w:bookmarkStart w:id="47" w:name="_Toc184308077"/>
      <w:bookmarkEnd w:id="47"/>
      <w:bookmarkStart w:id="48" w:name="_Toc184308076"/>
      <w:bookmarkEnd w:id="48"/>
      <w:bookmarkStart w:id="49" w:name="_Toc184313302"/>
      <w:bookmarkEnd w:id="49"/>
      <w:bookmarkStart w:id="50" w:name="_Toc184310288"/>
      <w:bookmarkEnd w:id="50"/>
      <w:bookmarkStart w:id="51" w:name="_Toc184313239"/>
      <w:bookmarkEnd w:id="51"/>
      <w:bookmarkStart w:id="52" w:name="_Toc184313268"/>
      <w:bookmarkEnd w:id="52"/>
      <w:bookmarkStart w:id="53" w:name="_Toc184313261"/>
      <w:bookmarkEnd w:id="53"/>
      <w:bookmarkStart w:id="54" w:name="_Toc184312100"/>
      <w:bookmarkEnd w:id="54"/>
      <w:bookmarkStart w:id="55" w:name="_Toc184313256"/>
      <w:bookmarkEnd w:id="55"/>
      <w:bookmarkStart w:id="56" w:name="_Toc184310300"/>
      <w:bookmarkEnd w:id="56"/>
      <w:bookmarkStart w:id="57" w:name="_Toc184314447"/>
      <w:bookmarkEnd w:id="57"/>
      <w:bookmarkStart w:id="58" w:name="_Toc184308087"/>
      <w:bookmarkEnd w:id="58"/>
      <w:bookmarkStart w:id="59" w:name="_Toc184312128"/>
      <w:bookmarkEnd w:id="59"/>
      <w:bookmarkStart w:id="60" w:name="_Toc184313258"/>
      <w:bookmarkEnd w:id="60"/>
      <w:bookmarkStart w:id="61" w:name="_Toc184312107"/>
      <w:bookmarkEnd w:id="61"/>
      <w:bookmarkStart w:id="62" w:name="_Toc184312101"/>
      <w:bookmarkEnd w:id="62"/>
      <w:bookmarkStart w:id="63" w:name="_Toc184313249"/>
      <w:bookmarkEnd w:id="63"/>
      <w:bookmarkStart w:id="64" w:name="_Toc184310321"/>
      <w:bookmarkEnd w:id="64"/>
      <w:bookmarkStart w:id="65" w:name="_Toc184312123"/>
      <w:bookmarkEnd w:id="65"/>
      <w:bookmarkStart w:id="66" w:name="_Toc184314434"/>
      <w:bookmarkEnd w:id="66"/>
      <w:bookmarkStart w:id="67" w:name="_Toc184310284"/>
      <w:bookmarkEnd w:id="67"/>
      <w:bookmarkStart w:id="68" w:name="_Toc184310313"/>
      <w:bookmarkEnd w:id="68"/>
      <w:bookmarkStart w:id="69" w:name="_Toc184312086"/>
      <w:bookmarkEnd w:id="69"/>
      <w:bookmarkStart w:id="70" w:name="_Toc184314446"/>
      <w:bookmarkEnd w:id="70"/>
      <w:bookmarkStart w:id="71" w:name="_Toc184314444"/>
      <w:bookmarkEnd w:id="71"/>
      <w:bookmarkStart w:id="72" w:name="_Toc184308045"/>
      <w:bookmarkEnd w:id="72"/>
      <w:bookmarkStart w:id="73" w:name="_Toc184314441"/>
      <w:bookmarkEnd w:id="73"/>
      <w:bookmarkStart w:id="74" w:name="_Toc184312092"/>
      <w:bookmarkEnd w:id="74"/>
      <w:bookmarkStart w:id="75" w:name="_Toc184314474"/>
      <w:bookmarkEnd w:id="75"/>
      <w:bookmarkStart w:id="76" w:name="_Toc184310338"/>
      <w:bookmarkEnd w:id="76"/>
      <w:bookmarkStart w:id="77" w:name="_Toc184310332"/>
      <w:bookmarkEnd w:id="77"/>
      <w:bookmarkStart w:id="78" w:name="_Toc184313255"/>
      <w:bookmarkEnd w:id="78"/>
      <w:bookmarkStart w:id="79" w:name="_Toc184310289"/>
      <w:bookmarkEnd w:id="79"/>
      <w:bookmarkStart w:id="80" w:name="_Toc184308063"/>
      <w:bookmarkEnd w:id="80"/>
      <w:bookmarkStart w:id="81" w:name="_Toc184314440"/>
      <w:bookmarkEnd w:id="81"/>
      <w:bookmarkStart w:id="82" w:name="_Toc184312108"/>
      <w:bookmarkEnd w:id="82"/>
      <w:bookmarkStart w:id="83" w:name="_Toc184308056"/>
      <w:bookmarkEnd w:id="83"/>
      <w:bookmarkStart w:id="84" w:name="_Toc184313283"/>
      <w:bookmarkEnd w:id="84"/>
      <w:bookmarkStart w:id="85" w:name="_Toc184308071"/>
      <w:bookmarkEnd w:id="85"/>
      <w:bookmarkStart w:id="86" w:name="_Toc184313238"/>
      <w:bookmarkEnd w:id="86"/>
      <w:bookmarkStart w:id="87" w:name="_Toc184314425"/>
      <w:bookmarkEnd w:id="87"/>
      <w:bookmarkStart w:id="88" w:name="_Toc184312069"/>
      <w:bookmarkEnd w:id="88"/>
      <w:bookmarkStart w:id="89" w:name="_Toc184308075"/>
      <w:bookmarkEnd w:id="89"/>
      <w:bookmarkStart w:id="90" w:name="_Toc184314422"/>
      <w:bookmarkEnd w:id="90"/>
      <w:bookmarkStart w:id="91" w:name="_Toc184312131"/>
      <w:bookmarkEnd w:id="91"/>
      <w:bookmarkStart w:id="92" w:name="_Toc184312136"/>
      <w:bookmarkEnd w:id="92"/>
      <w:bookmarkStart w:id="93" w:name="_Toc184313306"/>
      <w:bookmarkEnd w:id="93"/>
      <w:bookmarkStart w:id="94" w:name="_Toc184313244"/>
      <w:bookmarkEnd w:id="94"/>
      <w:bookmarkStart w:id="95" w:name="_Toc184310291"/>
      <w:bookmarkEnd w:id="95"/>
      <w:bookmarkStart w:id="96" w:name="_Toc184314428"/>
      <w:bookmarkEnd w:id="96"/>
      <w:bookmarkStart w:id="97" w:name="_Toc184313271"/>
      <w:bookmarkEnd w:id="97"/>
      <w:bookmarkStart w:id="98" w:name="_Toc184313297"/>
      <w:bookmarkEnd w:id="98"/>
      <w:bookmarkStart w:id="99" w:name="_Toc184314416"/>
      <w:bookmarkEnd w:id="99"/>
      <w:bookmarkStart w:id="100" w:name="_Toc184312120"/>
      <w:bookmarkEnd w:id="100"/>
      <w:bookmarkStart w:id="101" w:name="_Toc184308085"/>
      <w:bookmarkEnd w:id="101"/>
      <w:bookmarkStart w:id="102" w:name="_Toc184313269"/>
      <w:bookmarkEnd w:id="102"/>
      <w:bookmarkStart w:id="103" w:name="_Toc184312099"/>
      <w:bookmarkEnd w:id="103"/>
      <w:bookmarkStart w:id="104" w:name="_Toc184312075"/>
      <w:bookmarkEnd w:id="104"/>
      <w:bookmarkStart w:id="105" w:name="_Toc184314445"/>
      <w:bookmarkEnd w:id="105"/>
      <w:bookmarkStart w:id="106" w:name="_Toc184313293"/>
      <w:bookmarkEnd w:id="106"/>
      <w:bookmarkStart w:id="107" w:name="_Toc184310334"/>
      <w:bookmarkEnd w:id="107"/>
      <w:bookmarkStart w:id="108" w:name="_Toc184312111"/>
      <w:bookmarkEnd w:id="108"/>
      <w:bookmarkStart w:id="109" w:name="_Toc184308050"/>
      <w:bookmarkEnd w:id="109"/>
      <w:bookmarkStart w:id="110" w:name="_Toc184314449"/>
      <w:bookmarkEnd w:id="110"/>
      <w:bookmarkStart w:id="111" w:name="_Toc184310296"/>
      <w:bookmarkEnd w:id="111"/>
      <w:bookmarkStart w:id="112" w:name="_Toc184308053"/>
      <w:bookmarkEnd w:id="112"/>
      <w:bookmarkStart w:id="113" w:name="_Toc184314420"/>
      <w:bookmarkEnd w:id="113"/>
      <w:bookmarkStart w:id="114" w:name="_Toc184313296"/>
      <w:bookmarkEnd w:id="114"/>
      <w:bookmarkStart w:id="115" w:name="_Toc184312088"/>
      <w:bookmarkEnd w:id="115"/>
      <w:bookmarkStart w:id="116" w:name="_Toc184312127"/>
      <w:bookmarkEnd w:id="116"/>
      <w:bookmarkStart w:id="117" w:name="_Toc184314442"/>
      <w:bookmarkEnd w:id="117"/>
      <w:bookmarkStart w:id="118" w:name="_Toc184308086"/>
      <w:bookmarkEnd w:id="118"/>
      <w:bookmarkStart w:id="119" w:name="_Toc184308058"/>
      <w:bookmarkEnd w:id="119"/>
      <w:bookmarkStart w:id="120" w:name="_Toc184310342"/>
      <w:bookmarkEnd w:id="120"/>
      <w:bookmarkStart w:id="121" w:name="_Toc184310314"/>
      <w:bookmarkEnd w:id="121"/>
      <w:bookmarkStart w:id="122" w:name="_Toc184308100"/>
      <w:bookmarkEnd w:id="122"/>
      <w:bookmarkStart w:id="123" w:name="_Toc184308073"/>
      <w:bookmarkEnd w:id="123"/>
      <w:bookmarkStart w:id="124" w:name="_Toc184312093"/>
      <w:bookmarkEnd w:id="124"/>
      <w:bookmarkStart w:id="125" w:name="_Toc184314452"/>
      <w:bookmarkEnd w:id="125"/>
      <w:bookmarkStart w:id="126" w:name="_Toc184314418"/>
      <w:bookmarkEnd w:id="126"/>
      <w:bookmarkStart w:id="127" w:name="_Toc184312138"/>
      <w:bookmarkEnd w:id="127"/>
      <w:bookmarkStart w:id="128" w:name="_Toc184312095"/>
      <w:bookmarkEnd w:id="128"/>
      <w:bookmarkStart w:id="129" w:name="_Toc184310290"/>
      <w:bookmarkEnd w:id="129"/>
      <w:bookmarkStart w:id="130" w:name="_Toc184310307"/>
      <w:bookmarkEnd w:id="130"/>
      <w:bookmarkStart w:id="131" w:name="_Toc184308062"/>
      <w:bookmarkEnd w:id="131"/>
      <w:bookmarkStart w:id="132" w:name="_Toc184310317"/>
      <w:bookmarkEnd w:id="132"/>
      <w:bookmarkStart w:id="133" w:name="_Toc184310335"/>
      <w:bookmarkEnd w:id="133"/>
      <w:bookmarkStart w:id="134" w:name="_Toc184308054"/>
      <w:bookmarkEnd w:id="134"/>
      <w:bookmarkStart w:id="135" w:name="_Toc184312076"/>
      <w:bookmarkEnd w:id="135"/>
      <w:bookmarkStart w:id="136" w:name="_Toc184314450"/>
      <w:bookmarkEnd w:id="136"/>
      <w:bookmarkStart w:id="137" w:name="_Toc184312122"/>
      <w:bookmarkEnd w:id="137"/>
      <w:bookmarkStart w:id="138" w:name="_Toc184313300"/>
      <w:bookmarkEnd w:id="138"/>
      <w:bookmarkStart w:id="139" w:name="_Toc184308095"/>
      <w:bookmarkEnd w:id="139"/>
      <w:bookmarkStart w:id="140" w:name="_Toc184312089"/>
      <w:bookmarkEnd w:id="140"/>
      <w:bookmarkStart w:id="141" w:name="_Toc184313272"/>
      <w:bookmarkEnd w:id="141"/>
      <w:bookmarkStart w:id="142" w:name="_Toc184310322"/>
      <w:bookmarkEnd w:id="142"/>
      <w:bookmarkStart w:id="143" w:name="_Toc184313282"/>
      <w:bookmarkEnd w:id="143"/>
      <w:bookmarkStart w:id="144" w:name="_Toc184313252"/>
      <w:bookmarkEnd w:id="144"/>
      <w:bookmarkStart w:id="145" w:name="_Toc184308081"/>
      <w:bookmarkEnd w:id="145"/>
      <w:bookmarkStart w:id="146" w:name="_Toc184312106"/>
      <w:bookmarkEnd w:id="146"/>
      <w:bookmarkStart w:id="147" w:name="_Toc184308105"/>
      <w:bookmarkEnd w:id="147"/>
      <w:bookmarkStart w:id="148" w:name="_Toc184314466"/>
      <w:bookmarkEnd w:id="148"/>
      <w:bookmarkStart w:id="149" w:name="_Toc184313245"/>
      <w:bookmarkEnd w:id="149"/>
      <w:bookmarkStart w:id="150" w:name="_Toc184313263"/>
      <w:bookmarkEnd w:id="150"/>
      <w:bookmarkStart w:id="151" w:name="_Toc184314455"/>
      <w:bookmarkEnd w:id="151"/>
      <w:bookmarkStart w:id="152" w:name="_Toc184314477"/>
      <w:bookmarkEnd w:id="152"/>
      <w:bookmarkStart w:id="153" w:name="_Toc184310305"/>
      <w:bookmarkEnd w:id="153"/>
      <w:bookmarkStart w:id="154" w:name="_Toc184312072"/>
      <w:bookmarkEnd w:id="154"/>
      <w:bookmarkStart w:id="155" w:name="_Toc184308037"/>
      <w:bookmarkEnd w:id="155"/>
      <w:bookmarkStart w:id="156" w:name="_Toc184308094"/>
      <w:bookmarkEnd w:id="156"/>
      <w:bookmarkStart w:id="157" w:name="_Toc184310329"/>
      <w:bookmarkEnd w:id="157"/>
      <w:bookmarkStart w:id="158" w:name="_Toc184314468"/>
      <w:bookmarkEnd w:id="158"/>
      <w:bookmarkStart w:id="159" w:name="_Toc184310282"/>
      <w:bookmarkEnd w:id="159"/>
      <w:bookmarkStart w:id="160" w:name="_Toc184313310"/>
      <w:bookmarkEnd w:id="160"/>
      <w:bookmarkStart w:id="161" w:name="_Toc184313242"/>
      <w:bookmarkEnd w:id="161"/>
      <w:bookmarkStart w:id="162" w:name="_Toc184313289"/>
      <w:bookmarkEnd w:id="162"/>
      <w:bookmarkStart w:id="163" w:name="_Toc184314436"/>
      <w:bookmarkEnd w:id="163"/>
      <w:bookmarkStart w:id="164" w:name="_Toc184308082"/>
      <w:bookmarkEnd w:id="164"/>
      <w:bookmarkStart w:id="165" w:name="_Toc184310339"/>
      <w:bookmarkEnd w:id="165"/>
      <w:bookmarkStart w:id="166" w:name="_Toc184313304"/>
      <w:bookmarkEnd w:id="166"/>
      <w:bookmarkStart w:id="167" w:name="_Toc184313294"/>
      <w:bookmarkEnd w:id="167"/>
      <w:bookmarkStart w:id="168" w:name="_Toc184310327"/>
      <w:bookmarkEnd w:id="168"/>
      <w:bookmarkStart w:id="169" w:name="_Toc184310274"/>
      <w:bookmarkEnd w:id="169"/>
      <w:bookmarkStart w:id="170" w:name="_Toc184308041"/>
      <w:bookmarkEnd w:id="170"/>
      <w:bookmarkStart w:id="171" w:name="_Toc184313301"/>
      <w:bookmarkEnd w:id="171"/>
      <w:bookmarkStart w:id="172" w:name="_Toc184310333"/>
      <w:bookmarkEnd w:id="172"/>
      <w:bookmarkStart w:id="173" w:name="_Toc184308047"/>
      <w:bookmarkEnd w:id="173"/>
      <w:bookmarkStart w:id="174" w:name="_Toc184313250"/>
      <w:bookmarkEnd w:id="174"/>
      <w:bookmarkStart w:id="175" w:name="_Toc184313248"/>
      <w:bookmarkEnd w:id="175"/>
      <w:bookmarkStart w:id="176" w:name="_Toc184312103"/>
      <w:bookmarkEnd w:id="176"/>
      <w:bookmarkStart w:id="177" w:name="_Toc184310283"/>
      <w:bookmarkEnd w:id="177"/>
      <w:bookmarkStart w:id="178" w:name="_Toc184310285"/>
      <w:bookmarkEnd w:id="178"/>
      <w:bookmarkStart w:id="179" w:name="_Toc184314460"/>
      <w:bookmarkEnd w:id="179"/>
      <w:bookmarkStart w:id="180" w:name="_Toc184308068"/>
      <w:bookmarkEnd w:id="180"/>
      <w:bookmarkStart w:id="181" w:name="_Toc184308072"/>
      <w:bookmarkEnd w:id="181"/>
      <w:bookmarkStart w:id="182" w:name="_Toc184310299"/>
      <w:bookmarkEnd w:id="182"/>
      <w:bookmarkStart w:id="183" w:name="_Toc184310281"/>
      <w:bookmarkEnd w:id="183"/>
      <w:bookmarkStart w:id="184" w:name="_Toc184310308"/>
      <w:bookmarkEnd w:id="184"/>
      <w:bookmarkStart w:id="185" w:name="_Toc184312117"/>
      <w:bookmarkEnd w:id="185"/>
      <w:bookmarkStart w:id="186" w:name="_Toc184314480"/>
      <w:bookmarkEnd w:id="186"/>
      <w:bookmarkStart w:id="187" w:name="_Toc184308091"/>
      <w:bookmarkEnd w:id="187"/>
      <w:bookmarkStart w:id="188" w:name="_Toc184312096"/>
      <w:bookmarkEnd w:id="188"/>
      <w:bookmarkStart w:id="189" w:name="_Toc184312132"/>
      <w:bookmarkEnd w:id="189"/>
      <w:bookmarkStart w:id="190" w:name="_Toc184314448"/>
      <w:bookmarkEnd w:id="190"/>
      <w:bookmarkStart w:id="191" w:name="_Toc184308061"/>
      <w:bookmarkEnd w:id="191"/>
      <w:bookmarkStart w:id="192" w:name="_Toc184313280"/>
      <w:bookmarkEnd w:id="192"/>
      <w:bookmarkStart w:id="193" w:name="_Toc184314423"/>
      <w:bookmarkEnd w:id="193"/>
      <w:bookmarkStart w:id="194" w:name="_Toc184314417"/>
      <w:bookmarkEnd w:id="194"/>
      <w:bookmarkStart w:id="195" w:name="_Toc184313287"/>
      <w:bookmarkEnd w:id="195"/>
      <w:bookmarkStart w:id="196" w:name="_Toc184310306"/>
      <w:bookmarkEnd w:id="196"/>
      <w:bookmarkStart w:id="197" w:name="_Toc184312073"/>
      <w:bookmarkEnd w:id="197"/>
      <w:bookmarkStart w:id="198" w:name="_Toc184312097"/>
      <w:bookmarkEnd w:id="198"/>
      <w:bookmarkStart w:id="199" w:name="_Toc184314443"/>
      <w:bookmarkEnd w:id="199"/>
      <w:bookmarkStart w:id="200" w:name="_Toc184308101"/>
      <w:bookmarkEnd w:id="200"/>
      <w:bookmarkStart w:id="201" w:name="_Toc184314467"/>
      <w:bookmarkEnd w:id="201"/>
      <w:bookmarkStart w:id="202" w:name="_Toc184310286"/>
      <w:bookmarkEnd w:id="202"/>
      <w:bookmarkStart w:id="203" w:name="_Toc184308038"/>
      <w:bookmarkEnd w:id="203"/>
      <w:bookmarkStart w:id="204" w:name="_Toc184313308"/>
      <w:bookmarkEnd w:id="204"/>
      <w:bookmarkStart w:id="205" w:name="_Toc184310326"/>
      <w:bookmarkEnd w:id="205"/>
      <w:bookmarkStart w:id="206" w:name="_Toc184308051"/>
      <w:bookmarkEnd w:id="206"/>
      <w:bookmarkStart w:id="207" w:name="_Toc184313243"/>
      <w:bookmarkEnd w:id="207"/>
      <w:bookmarkStart w:id="208" w:name="_Toc184314470"/>
      <w:bookmarkEnd w:id="208"/>
      <w:bookmarkStart w:id="209" w:name="_Toc184313266"/>
      <w:bookmarkEnd w:id="209"/>
      <w:bookmarkStart w:id="210" w:name="_Toc184310325"/>
      <w:bookmarkEnd w:id="210"/>
      <w:bookmarkStart w:id="211" w:name="_Toc184308055"/>
      <w:bookmarkEnd w:id="211"/>
      <w:bookmarkStart w:id="212" w:name="_Toc184314464"/>
      <w:bookmarkEnd w:id="212"/>
      <w:bookmarkStart w:id="213" w:name="_Toc184310275"/>
      <w:bookmarkEnd w:id="213"/>
      <w:bookmarkStart w:id="214" w:name="_Toc184314410"/>
      <w:bookmarkEnd w:id="214"/>
      <w:bookmarkStart w:id="215" w:name="_Toc184313270"/>
      <w:bookmarkEnd w:id="215"/>
      <w:bookmarkStart w:id="216" w:name="_Toc184314431"/>
      <w:bookmarkEnd w:id="216"/>
      <w:bookmarkStart w:id="217" w:name="_Toc184313251"/>
      <w:bookmarkEnd w:id="217"/>
      <w:bookmarkStart w:id="218" w:name="_Toc184313267"/>
      <w:bookmarkEnd w:id="218"/>
      <w:bookmarkStart w:id="219" w:name="_Toc184313292"/>
      <w:bookmarkEnd w:id="219"/>
      <w:bookmarkStart w:id="220" w:name="_Toc184308036"/>
      <w:bookmarkEnd w:id="220"/>
      <w:bookmarkStart w:id="221" w:name="_Toc184310324"/>
      <w:bookmarkEnd w:id="221"/>
      <w:bookmarkStart w:id="222" w:name="_Toc184310311"/>
      <w:bookmarkEnd w:id="222"/>
      <w:bookmarkStart w:id="223" w:name="_Toc184310297"/>
      <w:bookmarkEnd w:id="223"/>
      <w:bookmarkStart w:id="224" w:name="_Toc184313276"/>
      <w:bookmarkEnd w:id="224"/>
      <w:bookmarkStart w:id="225" w:name="_Toc184313281"/>
      <w:bookmarkEnd w:id="225"/>
      <w:bookmarkStart w:id="226" w:name="_Toc184314438"/>
      <w:bookmarkEnd w:id="226"/>
      <w:bookmarkStart w:id="227" w:name="_Toc184310287"/>
      <w:bookmarkEnd w:id="227"/>
      <w:bookmarkStart w:id="228" w:name="_Toc184313264"/>
      <w:bookmarkEnd w:id="228"/>
      <w:bookmarkStart w:id="229" w:name="_Toc184313260"/>
      <w:bookmarkEnd w:id="229"/>
      <w:bookmarkStart w:id="230" w:name="_Toc184308097"/>
      <w:bookmarkEnd w:id="230"/>
      <w:bookmarkStart w:id="231" w:name="_Toc184313254"/>
      <w:bookmarkEnd w:id="231"/>
      <w:bookmarkStart w:id="232" w:name="_Toc184312081"/>
      <w:bookmarkEnd w:id="232"/>
      <w:bookmarkStart w:id="233" w:name="_Toc184312110"/>
      <w:bookmarkEnd w:id="233"/>
      <w:bookmarkStart w:id="234" w:name="_Toc184308089"/>
      <w:bookmarkEnd w:id="234"/>
      <w:bookmarkStart w:id="235" w:name="_Toc184310304"/>
      <w:bookmarkEnd w:id="235"/>
      <w:bookmarkStart w:id="236" w:name="_Toc184308088"/>
      <w:bookmarkEnd w:id="236"/>
      <w:bookmarkStart w:id="237" w:name="_Toc184308103"/>
      <w:bookmarkEnd w:id="237"/>
      <w:bookmarkStart w:id="238" w:name="_Toc184314415"/>
      <w:bookmarkEnd w:id="238"/>
      <w:bookmarkStart w:id="239" w:name="_Toc184312082"/>
      <w:bookmarkEnd w:id="239"/>
      <w:bookmarkStart w:id="240" w:name="_Toc184312126"/>
      <w:bookmarkEnd w:id="240"/>
      <w:bookmarkStart w:id="241" w:name="_Toc184314475"/>
      <w:bookmarkEnd w:id="241"/>
      <w:bookmarkStart w:id="242" w:name="_Toc184314426"/>
      <w:bookmarkEnd w:id="242"/>
      <w:bookmarkStart w:id="243" w:name="_Toc184310316"/>
      <w:bookmarkEnd w:id="243"/>
      <w:bookmarkStart w:id="244" w:name="_Toc184312137"/>
      <w:bookmarkEnd w:id="244"/>
      <w:bookmarkStart w:id="245" w:name="_Toc184314424"/>
      <w:bookmarkEnd w:id="245"/>
      <w:bookmarkStart w:id="246" w:name="_Toc184310330"/>
      <w:bookmarkEnd w:id="246"/>
      <w:bookmarkStart w:id="247" w:name="_Toc184308092"/>
      <w:bookmarkEnd w:id="247"/>
      <w:bookmarkStart w:id="248" w:name="_Toc184313259"/>
      <w:bookmarkEnd w:id="248"/>
      <w:bookmarkStart w:id="249" w:name="_Toc184313295"/>
      <w:bookmarkEnd w:id="249"/>
      <w:bookmarkStart w:id="250" w:name="_Toc184312077"/>
      <w:bookmarkEnd w:id="250"/>
      <w:bookmarkStart w:id="251" w:name="_Toc184313240"/>
      <w:bookmarkEnd w:id="251"/>
      <w:bookmarkStart w:id="252" w:name="_Toc184308067"/>
      <w:bookmarkEnd w:id="252"/>
      <w:bookmarkStart w:id="253" w:name="_Toc184312083"/>
      <w:bookmarkEnd w:id="253"/>
      <w:bookmarkStart w:id="254" w:name="_Toc184314437"/>
      <w:bookmarkEnd w:id="254"/>
      <w:bookmarkStart w:id="255" w:name="_Toc184310331"/>
      <w:bookmarkEnd w:id="255"/>
      <w:bookmarkStart w:id="256" w:name="_Toc184312135"/>
      <w:bookmarkEnd w:id="256"/>
      <w:bookmarkStart w:id="257" w:name="_Toc184308040"/>
      <w:bookmarkEnd w:id="257"/>
      <w:bookmarkStart w:id="258" w:name="_Toc184310309"/>
      <w:bookmarkEnd w:id="258"/>
      <w:bookmarkStart w:id="259" w:name="_Toc184310344"/>
      <w:bookmarkEnd w:id="259"/>
      <w:bookmarkStart w:id="260" w:name="_Toc184308093"/>
      <w:bookmarkEnd w:id="260"/>
      <w:bookmarkStart w:id="261" w:name="_Toc184308042"/>
      <w:bookmarkEnd w:id="261"/>
      <w:bookmarkStart w:id="262" w:name="_Toc184313284"/>
      <w:bookmarkEnd w:id="262"/>
      <w:bookmarkStart w:id="263" w:name="_Toc184314463"/>
      <w:bookmarkEnd w:id="263"/>
      <w:bookmarkStart w:id="264" w:name="_Toc184308066"/>
      <w:bookmarkEnd w:id="264"/>
      <w:bookmarkStart w:id="265" w:name="_Toc184312104"/>
      <w:bookmarkEnd w:id="265"/>
      <w:bookmarkStart w:id="266" w:name="_Toc184308107"/>
      <w:bookmarkEnd w:id="266"/>
      <w:bookmarkStart w:id="267" w:name="_Toc184314471"/>
      <w:bookmarkEnd w:id="267"/>
      <w:bookmarkStart w:id="268" w:name="_Toc184310336"/>
      <w:bookmarkEnd w:id="268"/>
      <w:bookmarkStart w:id="269" w:name="_Toc184313285"/>
      <w:bookmarkEnd w:id="269"/>
      <w:bookmarkStart w:id="270" w:name="_Toc184308096"/>
      <w:bookmarkEnd w:id="270"/>
      <w:bookmarkStart w:id="271" w:name="_Toc184312070"/>
      <w:bookmarkEnd w:id="271"/>
      <w:bookmarkStart w:id="272" w:name="_Toc184314433"/>
      <w:bookmarkEnd w:id="272"/>
      <w:bookmarkStart w:id="273" w:name="_Toc184312102"/>
      <w:bookmarkEnd w:id="273"/>
      <w:bookmarkStart w:id="274" w:name="_Toc184308039"/>
      <w:bookmarkEnd w:id="274"/>
      <w:bookmarkStart w:id="275" w:name="_Toc184313253"/>
      <w:bookmarkEnd w:id="275"/>
      <w:bookmarkStart w:id="276" w:name="_Toc184308052"/>
      <w:bookmarkEnd w:id="276"/>
      <w:bookmarkStart w:id="277" w:name="_Toc184313279"/>
      <w:bookmarkEnd w:id="277"/>
      <w:bookmarkStart w:id="278" w:name="_Toc184310301"/>
      <w:bookmarkEnd w:id="278"/>
      <w:bookmarkStart w:id="279" w:name="_Toc184314411"/>
      <w:bookmarkEnd w:id="279"/>
      <w:bookmarkStart w:id="280" w:name="_Toc184310341"/>
      <w:bookmarkEnd w:id="280"/>
      <w:bookmarkStart w:id="281" w:name="_Toc184310298"/>
      <w:bookmarkEnd w:id="281"/>
      <w:bookmarkStart w:id="282" w:name="_Toc184314435"/>
      <w:bookmarkEnd w:id="282"/>
      <w:bookmarkStart w:id="283" w:name="_Toc184312133"/>
      <w:bookmarkEnd w:id="283"/>
      <w:bookmarkStart w:id="284" w:name="_Toc184308065"/>
      <w:bookmarkEnd w:id="284"/>
      <w:bookmarkStart w:id="285" w:name="_Toc184310293"/>
      <w:bookmarkEnd w:id="285"/>
      <w:bookmarkStart w:id="286" w:name="_Toc184310337"/>
      <w:bookmarkEnd w:id="286"/>
      <w:bookmarkStart w:id="287" w:name="_Toc184312139"/>
      <w:bookmarkEnd w:id="287"/>
      <w:bookmarkStart w:id="288" w:name="_Toc184310323"/>
      <w:bookmarkEnd w:id="288"/>
      <w:bookmarkStart w:id="289" w:name="_Toc184308070"/>
      <w:bookmarkEnd w:id="289"/>
      <w:bookmarkStart w:id="290" w:name="_Toc184314432"/>
      <w:bookmarkEnd w:id="290"/>
      <w:bookmarkStart w:id="291" w:name="_Toc184308098"/>
      <w:bookmarkEnd w:id="291"/>
      <w:bookmarkStart w:id="292" w:name="_Toc184312084"/>
      <w:bookmarkEnd w:id="292"/>
      <w:bookmarkStart w:id="293" w:name="_Toc184314454"/>
      <w:bookmarkEnd w:id="293"/>
      <w:bookmarkStart w:id="294" w:name="_Toc184312114"/>
      <w:bookmarkEnd w:id="294"/>
      <w:bookmarkStart w:id="295" w:name="_Toc184312129"/>
      <w:bookmarkEnd w:id="295"/>
      <w:bookmarkStart w:id="296" w:name="_Toc184308069"/>
      <w:bookmarkEnd w:id="296"/>
      <w:bookmarkStart w:id="297" w:name="_Toc184308084"/>
      <w:bookmarkEnd w:id="297"/>
      <w:bookmarkStart w:id="298" w:name="_Toc184314465"/>
      <w:bookmarkEnd w:id="298"/>
      <w:bookmarkStart w:id="299" w:name="_Toc184314461"/>
      <w:bookmarkEnd w:id="299"/>
      <w:bookmarkStart w:id="300" w:name="_Toc184313303"/>
      <w:bookmarkEnd w:id="300"/>
      <w:bookmarkStart w:id="301" w:name="_Toc184310328"/>
      <w:bookmarkEnd w:id="301"/>
      <w:bookmarkStart w:id="302" w:name="_Toc184314462"/>
      <w:bookmarkEnd w:id="302"/>
      <w:bookmarkStart w:id="303" w:name="_Toc184312130"/>
      <w:bookmarkEnd w:id="303"/>
      <w:bookmarkStart w:id="304" w:name="_Toc184312087"/>
      <w:bookmarkEnd w:id="304"/>
      <w:bookmarkStart w:id="305" w:name="_Toc184312134"/>
      <w:bookmarkEnd w:id="305"/>
      <w:bookmarkStart w:id="306" w:name="_Toc184310279"/>
      <w:bookmarkEnd w:id="306"/>
      <w:bookmarkStart w:id="307" w:name="_Toc184310273"/>
      <w:bookmarkEnd w:id="307"/>
      <w:bookmarkStart w:id="308" w:name="_Toc184308083"/>
      <w:bookmarkEnd w:id="308"/>
      <w:bookmarkStart w:id="309" w:name="_Toc184314439"/>
      <w:bookmarkEnd w:id="309"/>
      <w:bookmarkStart w:id="310" w:name="_Toc184314478"/>
      <w:bookmarkEnd w:id="310"/>
      <w:bookmarkStart w:id="311" w:name="_Toc184314459"/>
      <w:bookmarkEnd w:id="311"/>
      <w:bookmarkStart w:id="312" w:name="_Toc184312109"/>
      <w:bookmarkEnd w:id="312"/>
      <w:bookmarkStart w:id="313" w:name="_Toc184312067"/>
      <w:bookmarkEnd w:id="313"/>
      <w:bookmarkStart w:id="314" w:name="_Toc184312125"/>
      <w:bookmarkEnd w:id="314"/>
      <w:bookmarkStart w:id="315" w:name="_Toc184314414"/>
      <w:bookmarkEnd w:id="315"/>
      <w:bookmarkStart w:id="316" w:name="_Toc184314421"/>
      <w:bookmarkEnd w:id="316"/>
      <w:bookmarkStart w:id="317" w:name="_Toc184314469"/>
      <w:bookmarkEnd w:id="317"/>
      <w:bookmarkStart w:id="318" w:name="_Toc184310343"/>
      <w:bookmarkEnd w:id="318"/>
      <w:bookmarkStart w:id="319" w:name="_Toc184312090"/>
      <w:bookmarkEnd w:id="319"/>
      <w:bookmarkStart w:id="320" w:name="_Toc184314451"/>
      <w:bookmarkEnd w:id="320"/>
      <w:bookmarkStart w:id="321" w:name="_Toc184312121"/>
      <w:bookmarkEnd w:id="321"/>
      <w:bookmarkStart w:id="322" w:name="_Toc184313257"/>
      <w:bookmarkEnd w:id="322"/>
      <w:bookmarkStart w:id="323" w:name="_Toc184313241"/>
      <w:bookmarkEnd w:id="323"/>
      <w:bookmarkStart w:id="324" w:name="_Toc184314482"/>
      <w:bookmarkEnd w:id="324"/>
      <w:bookmarkStart w:id="325" w:name="_Toc184314412"/>
      <w:bookmarkEnd w:id="325"/>
      <w:bookmarkStart w:id="326" w:name="_Toc184312115"/>
      <w:bookmarkEnd w:id="326"/>
      <w:bookmarkStart w:id="327" w:name="_Toc184310277"/>
      <w:bookmarkEnd w:id="327"/>
      <w:bookmarkStart w:id="328" w:name="_Toc184308102"/>
      <w:bookmarkEnd w:id="328"/>
      <w:bookmarkStart w:id="329" w:name="_Toc184308108"/>
      <w:bookmarkEnd w:id="329"/>
      <w:bookmarkStart w:id="330" w:name="_Toc184313273"/>
      <w:bookmarkEnd w:id="330"/>
      <w:bookmarkStart w:id="331" w:name="_Toc184308074"/>
      <w:bookmarkEnd w:id="331"/>
      <w:bookmarkStart w:id="332" w:name="_Toc184308046"/>
      <w:bookmarkEnd w:id="332"/>
      <w:bookmarkStart w:id="333" w:name="_Toc184314413"/>
      <w:bookmarkEnd w:id="333"/>
      <w:bookmarkStart w:id="334" w:name="_Toc184313262"/>
      <w:bookmarkEnd w:id="334"/>
      <w:bookmarkStart w:id="335" w:name="_Toc184310303"/>
      <w:bookmarkEnd w:id="335"/>
      <w:bookmarkStart w:id="336" w:name="_Toc184312119"/>
      <w:bookmarkEnd w:id="336"/>
      <w:bookmarkStart w:id="337" w:name="_Toc184310294"/>
      <w:bookmarkEnd w:id="337"/>
      <w:bookmarkStart w:id="338" w:name="_Toc184310302"/>
      <w:bookmarkEnd w:id="338"/>
      <w:bookmarkStart w:id="339" w:name="_Toc184312091"/>
      <w:bookmarkEnd w:id="339"/>
      <w:bookmarkStart w:id="340" w:name="_Toc184308099"/>
      <w:bookmarkEnd w:id="340"/>
      <w:bookmarkStart w:id="341" w:name="_Toc184310320"/>
      <w:bookmarkEnd w:id="341"/>
      <w:bookmarkStart w:id="342" w:name="_Toc184313309"/>
      <w:bookmarkEnd w:id="342"/>
      <w:bookmarkStart w:id="343" w:name="_Toc184314419"/>
      <w:bookmarkEnd w:id="343"/>
      <w:bookmarkStart w:id="344" w:name="_Toc184313278"/>
      <w:bookmarkEnd w:id="344"/>
      <w:bookmarkStart w:id="345" w:name="_Toc184314429"/>
      <w:bookmarkEnd w:id="345"/>
      <w:bookmarkStart w:id="346" w:name="_Toc184308106"/>
      <w:bookmarkEnd w:id="346"/>
      <w:bookmarkStart w:id="347" w:name="_Toc184314453"/>
      <w:bookmarkEnd w:id="347"/>
      <w:bookmarkStart w:id="348" w:name="_Toc184313307"/>
      <w:bookmarkEnd w:id="348"/>
      <w:bookmarkStart w:id="349" w:name="_Toc184314472"/>
      <w:bookmarkEnd w:id="349"/>
      <w:bookmarkStart w:id="350" w:name="_Toc184312094"/>
      <w:bookmarkEnd w:id="350"/>
      <w:bookmarkStart w:id="351" w:name="_Toc184313277"/>
      <w:bookmarkEnd w:id="351"/>
      <w:bookmarkStart w:id="352" w:name="_Toc184313305"/>
      <w:bookmarkEnd w:id="352"/>
      <w:bookmarkStart w:id="353" w:name="_Toc184310278"/>
      <w:bookmarkEnd w:id="353"/>
      <w:bookmarkStart w:id="354" w:name="_Toc184314476"/>
      <w:bookmarkEnd w:id="354"/>
      <w:bookmarkStart w:id="355" w:name="_Toc184313299"/>
      <w:bookmarkEnd w:id="355"/>
      <w:bookmarkStart w:id="356" w:name="_Toc184308064"/>
      <w:bookmarkEnd w:id="356"/>
      <w:bookmarkStart w:id="357" w:name="_Toc184314481"/>
      <w:bookmarkEnd w:id="357"/>
      <w:bookmarkStart w:id="358" w:name="_Toc184312124"/>
      <w:bookmarkEnd w:id="358"/>
      <w:bookmarkStart w:id="359" w:name="_Toc184310340"/>
      <w:bookmarkEnd w:id="359"/>
      <w:bookmarkStart w:id="360" w:name="_Toc184313275"/>
      <w:bookmarkEnd w:id="360"/>
      <w:bookmarkStart w:id="361" w:name="_Toc184308048"/>
      <w:bookmarkEnd w:id="361"/>
      <w:bookmarkStart w:id="362" w:name="_Toc184308090"/>
      <w:bookmarkEnd w:id="362"/>
      <w:bookmarkStart w:id="363" w:name="_Toc184314456"/>
      <w:bookmarkEnd w:id="363"/>
      <w:bookmarkStart w:id="364" w:name="_Toc184310312"/>
      <w:bookmarkEnd w:id="364"/>
      <w:bookmarkStart w:id="365" w:name="_Toc184310295"/>
      <w:bookmarkEnd w:id="365"/>
      <w:bookmarkStart w:id="366" w:name="_Toc184314473"/>
      <w:bookmarkEnd w:id="366"/>
      <w:bookmarkStart w:id="367" w:name="_Toc184313291"/>
      <w:bookmarkEnd w:id="367"/>
      <w:bookmarkStart w:id="368" w:name="_Toc184314427"/>
      <w:bookmarkEnd w:id="368"/>
      <w:bookmarkStart w:id="369" w:name="_Toc184313247"/>
      <w:bookmarkEnd w:id="369"/>
      <w:bookmarkStart w:id="370" w:name="_Toc184312112"/>
      <w:bookmarkEnd w:id="370"/>
      <w:bookmarkStart w:id="371" w:name="_Toc184310276"/>
      <w:bookmarkEnd w:id="371"/>
      <w:bookmarkStart w:id="372" w:name="_Toc184308079"/>
      <w:bookmarkEnd w:id="372"/>
      <w:bookmarkStart w:id="373" w:name="_Toc184313288"/>
      <w:bookmarkEnd w:id="373"/>
      <w:bookmarkStart w:id="374" w:name="_Toc184310280"/>
      <w:bookmarkEnd w:id="374"/>
      <w:bookmarkStart w:id="375" w:name="_Toc184313298"/>
      <w:bookmarkEnd w:id="375"/>
      <w:bookmarkStart w:id="376" w:name="_Toc184308078"/>
      <w:bookmarkEnd w:id="376"/>
      <w:bookmarkStart w:id="377" w:name="_Toc184313290"/>
      <w:bookmarkEnd w:id="377"/>
      <w:bookmarkStart w:id="378" w:name="_Toc184312068"/>
      <w:bookmarkEnd w:id="378"/>
      <w:bookmarkStart w:id="379" w:name="_Toc184310272"/>
      <w:bookmarkEnd w:id="379"/>
      <w:bookmarkStart w:id="380" w:name="_Toc184308057"/>
      <w:bookmarkEnd w:id="380"/>
      <w:bookmarkStart w:id="381" w:name="_Toc184308059"/>
      <w:bookmarkEnd w:id="381"/>
      <w:bookmarkStart w:id="382" w:name="_Toc184310310"/>
      <w:bookmarkEnd w:id="382"/>
      <w:bookmarkStart w:id="383" w:name="_Toc184310315"/>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3"/>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hint="default" w:ascii="宋体" w:hAnsi="宋体" w:cs="宋体"/>
          <w:sz w:val="24"/>
          <w:u w:val="single"/>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2024年临江公司汽水取样备件（非标件）采购项目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u w:val="single"/>
          <w:lang w:eastAsia="zh-CN"/>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 xml:space="preserve">2024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3"/>
        <w:ind w:left="0" w:leftChars="0" w:firstLine="0" w:firstLineChars="0"/>
        <w:rPr>
          <w:rFonts w:ascii="宋体" w:hAnsi="宋体" w:cs="宋体"/>
          <w:b/>
          <w:szCs w:val="24"/>
        </w:rPr>
      </w:pPr>
    </w:p>
    <w:p>
      <w:pPr>
        <w:pStyle w:val="2"/>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汽水取样备件（非标件）</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bookmarkStart w:id="517" w:name="_GoBack"/>
      <w:bookmarkEnd w:id="517"/>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90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938"/>
        <w:gridCol w:w="546"/>
        <w:gridCol w:w="3859"/>
        <w:gridCol w:w="695"/>
        <w:gridCol w:w="750"/>
        <w:gridCol w:w="873"/>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物资名称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型号规格</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一级冷却器芯</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P01A-01；热交换面积（㎡）0.32㎡；样品最高压力（MPa）38；样品最高温度（℃）550℃；样品最大流量（L/min）2500；样品接口管径Φ12×3；冷却水管管径Φ22×2.5；冷却器材质304SS；样水连接方式：螺纹连接；冷却水连接方式：焊接</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二级冷却器芯</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P01B-01；热交换面积（㎡）0.427㎡；样品最高压力（MPa）38；样品最高温度（℃）550℃；样品最大流量（L/min）2500；样品接口管径Φ10×1.5；冷却水管管径Φ22×2.5；冷却器材质304SS；样水连接方式：螺纹连接；冷却水连接方式：焊接</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水样过滤器滤芯</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HP03D-01；工作压力1.6mpa；样品水流量0-600L/min；滤网目数200;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32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按合同清单数量供货。</w:t>
      </w:r>
    </w:p>
    <w:p>
      <w:pPr>
        <w:pStyle w:val="24"/>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自合同签订生效后30天内一次性完成供货；</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highlight w:val="none"/>
          <w:u w:val="single"/>
          <w:lang w:val="en-US" w:eastAsia="zh-CN"/>
        </w:rPr>
        <w:t>自合同签订生效后30天内一次性完成供货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3"/>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3"/>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w:t>
      </w:r>
      <w:r>
        <w:rPr>
          <w:rFonts w:hint="eastAsia"/>
          <w:color w:val="auto"/>
          <w:highlight w:val="none"/>
          <w:lang w:val="en-US" w:eastAsia="zh-CN"/>
        </w:rPr>
        <w:t>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3"/>
        <w:ind w:firstLine="480" w:firstLineChars="200"/>
        <w:rPr>
          <w:lang w:val="en-US"/>
        </w:rPr>
      </w:pPr>
      <w:r>
        <w:rPr>
          <w:rFonts w:hint="eastAsia"/>
          <w:lang w:val="en-US"/>
        </w:rPr>
        <w:t>1.根据</w:t>
      </w:r>
      <w:r>
        <w:rPr>
          <w:rFonts w:hint="eastAsia"/>
          <w:lang w:val="en-US" w:eastAsia="zh-CN"/>
        </w:rPr>
        <w:t>甲方</w:t>
      </w:r>
      <w:r>
        <w:rPr>
          <w:rFonts w:hint="eastAsia"/>
          <w:lang w:val="en-US"/>
        </w:rPr>
        <w:t>生产计划，确定</w:t>
      </w:r>
      <w:r>
        <w:rPr>
          <w:rFonts w:hint="eastAsia"/>
          <w:lang w:val="en-US" w:eastAsia="zh-CN"/>
        </w:rPr>
        <w:t>供货及安装要求</w:t>
      </w:r>
      <w:r>
        <w:rPr>
          <w:rFonts w:hint="eastAsia"/>
          <w:lang w:val="en-US"/>
        </w:rPr>
        <w:t>，</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highlight w:val="none"/>
          <w:lang w:val="en-US" w:eastAsia="zh-CN"/>
        </w:rPr>
        <w:t>30天内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3"/>
        <w:ind w:firstLine="480" w:firstLineChars="200"/>
        <w:rPr>
          <w:lang w:val="en-US"/>
        </w:rPr>
      </w:pPr>
      <w:r>
        <w:rPr>
          <w:rFonts w:hint="eastAsia"/>
          <w:lang w:val="en-US" w:eastAsia="zh-CN"/>
        </w:rPr>
        <w:t>2</w:t>
      </w:r>
      <w:r>
        <w:rPr>
          <w:rFonts w:hint="eastAsia"/>
          <w:lang w:val="en-US"/>
        </w:rPr>
        <w:t>.乙方必须满足甲方售后服务要求。如使用过程发生问题，乙方须在接到甲方通知后必须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3"/>
        <w:ind w:firstLine="480" w:firstLineChars="200"/>
        <w:rPr>
          <w:lang w:val="en-US"/>
        </w:rPr>
      </w:pPr>
      <w:r>
        <w:rPr>
          <w:rFonts w:hint="eastAsia"/>
          <w:lang w:val="en-US" w:eastAsia="zh-CN"/>
        </w:rPr>
        <w:t>3</w:t>
      </w:r>
      <w:r>
        <w:rPr>
          <w:rFonts w:hint="eastAsia"/>
          <w:lang w:val="en-US"/>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3"/>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2"/>
        <w:rPr>
          <w:rFonts w:hint="default" w:eastAsiaTheme="minorEastAsia"/>
          <w:u w:val="single"/>
          <w:lang w:val="en-US" w:eastAsia="zh-CN"/>
        </w:rPr>
      </w:pPr>
      <w:r>
        <w:rPr>
          <w:rFonts w:hint="eastAsia"/>
          <w:u w:val="single"/>
          <w:lang w:val="en-US" w:eastAsia="zh-CN"/>
        </w:rPr>
        <w:t xml:space="preserve"> \ 。</w:t>
      </w:r>
    </w:p>
    <w:p>
      <w:pPr>
        <w:pStyle w:val="3"/>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cs="宋体"/>
          <w:kern w:val="0"/>
          <w:sz w:val="24"/>
          <w:szCs w:val="24"/>
          <w:u w:val="single"/>
          <w:lang w:val="en-US" w:eastAsia="zh-CN" w:bidi="ar-SA"/>
        </w:rPr>
        <w:t>/</w:t>
      </w:r>
      <w:r>
        <w:rPr>
          <w:rFonts w:hint="eastAsia" w:ascii="宋体" w:hAnsi="宋体" w:cs="宋体" w:eastAsiaTheme="minorEastAsia"/>
          <w:kern w:val="0"/>
          <w:sz w:val="24"/>
          <w:szCs w:val="24"/>
          <w:u w:val="single"/>
          <w:lang w:val="en-US" w:eastAsia="zh-CN" w:bidi="ar-SA"/>
        </w:rPr>
        <w:t>%</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3</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（4）其他付款方式：经甲方验收合格后，甲方收到乙方提供的增值税专用发票后，甲方在本合同约定时间内完成支付</w:t>
      </w:r>
      <w:r>
        <w:rPr>
          <w:rFonts w:hint="eastAsia"/>
          <w:u w:val="single"/>
          <w:lang w:val="en-US" w:eastAsia="zh-CN"/>
        </w:rPr>
        <w:t>95%</w:t>
      </w:r>
      <w:r>
        <w:rPr>
          <w:rFonts w:hint="eastAsia"/>
          <w:u w:val="single"/>
        </w:rPr>
        <w:t xml:space="preserve">货款 </w:t>
      </w:r>
      <w:r>
        <w:rPr>
          <w:rFonts w:hint="eastAsia"/>
          <w:u w:val="single"/>
          <w:lang w:eastAsia="zh-CN"/>
        </w:rPr>
        <w:t>，</w:t>
      </w:r>
      <w:r>
        <w:rPr>
          <w:rFonts w:hint="eastAsia"/>
          <w:u w:val="single"/>
        </w:rPr>
        <w:t>质保期内无任何质量问题，双方无任何遗留问题 ，质保期结束后30天内甲方无息支付</w:t>
      </w:r>
      <w:r>
        <w:rPr>
          <w:rFonts w:hint="eastAsia"/>
          <w:u w:val="single"/>
          <w:lang w:val="en-US" w:eastAsia="zh-CN"/>
        </w:rPr>
        <w:t>5%货款。</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highlight w:val="none"/>
        </w:rPr>
      </w:pPr>
      <w:bookmarkStart w:id="402" w:name="_Toc15583"/>
      <w:bookmarkStart w:id="403" w:name="_Toc28375"/>
      <w:bookmarkStart w:id="404" w:name="_Toc16021"/>
      <w:r>
        <w:rPr>
          <w:rFonts w:hint="eastAsia" w:ascii="宋体" w:hAnsi="宋体" w:cs="宋体"/>
          <w:sz w:val="24"/>
          <w:highlight w:val="none"/>
        </w:rPr>
        <w:t>1.对于验收不合格的货物，双方按照以下方式处理：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检测出交付产品中含有</w:t>
      </w:r>
      <w:r>
        <w:rPr>
          <w:rFonts w:hint="eastAsia" w:ascii="宋体" w:hAnsi="宋体" w:cs="宋体"/>
          <w:sz w:val="24"/>
          <w:highlight w:val="none"/>
          <w:lang w:val="en-US" w:eastAsia="zh-CN"/>
        </w:rPr>
        <w:t>不符合本合同规定的基础参数</w:t>
      </w:r>
      <w:r>
        <w:rPr>
          <w:rFonts w:hint="eastAsia" w:ascii="宋体" w:hAnsi="宋体" w:cs="宋体"/>
          <w:sz w:val="24"/>
          <w:highlight w:val="none"/>
        </w:rPr>
        <w:t>（以具备相应资质的第三方认定为准），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.违约责任另有约定具体如下：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pStyle w:val="3"/>
        <w:ind w:firstLine="480" w:firstLineChars="200"/>
        <w:rPr>
          <w:rFonts w:hint="eastAsia" w:ascii="宋体" w:hAnsi="宋体" w:cs="宋体"/>
          <w:b/>
          <w:sz w:val="24"/>
          <w:highlight w:val="none"/>
        </w:rPr>
      </w:pPr>
      <w:r>
        <w:rPr>
          <w:rFonts w:hint="eastAsia" w:hAnsi="宋体" w:cs="宋体"/>
          <w:snapToGrid/>
          <w:kern w:val="2"/>
          <w:sz w:val="24"/>
          <w:szCs w:val="24"/>
          <w:highlight w:val="none"/>
          <w:lang w:val="en-US" w:eastAsia="zh-CN" w:bidi="ar-SA"/>
        </w:rPr>
        <w:t>8</w:t>
      </w:r>
      <w:r>
        <w:rPr>
          <w:rFonts w:hint="eastAsia" w:ascii="宋体" w:hAnsi="宋体" w:cs="宋体" w:eastAsiaTheme="minorEastAsia"/>
          <w:snapToGrid/>
          <w:kern w:val="2"/>
          <w:sz w:val="24"/>
          <w:szCs w:val="24"/>
          <w:highlight w:val="none"/>
          <w:lang w:val="en-US" w:eastAsia="zh-CN" w:bidi="ar-SA"/>
        </w:rPr>
        <w:t>.在使用</w:t>
      </w:r>
      <w:r>
        <w:rPr>
          <w:rFonts w:hint="eastAsia" w:hAnsi="宋体" w:cs="宋体"/>
          <w:snapToGrid/>
          <w:kern w:val="2"/>
          <w:sz w:val="24"/>
          <w:szCs w:val="24"/>
          <w:highlight w:val="none"/>
          <w:lang w:val="en-US" w:eastAsia="zh-CN" w:bidi="ar-SA"/>
        </w:rPr>
        <w:t>乙方提供的货物或者服务</w:t>
      </w:r>
      <w:r>
        <w:rPr>
          <w:rFonts w:hint="eastAsia" w:ascii="宋体" w:hAnsi="宋体" w:cs="宋体" w:eastAsiaTheme="minorEastAsia"/>
          <w:snapToGrid/>
          <w:kern w:val="2"/>
          <w:sz w:val="24"/>
          <w:szCs w:val="24"/>
          <w:highlight w:val="none"/>
          <w:lang w:val="en-US" w:eastAsia="zh-CN" w:bidi="ar-SA"/>
        </w:rPr>
        <w:t>过程中，因产品质量</w:t>
      </w:r>
      <w:r>
        <w:rPr>
          <w:rFonts w:hint="eastAsia" w:hAnsi="宋体" w:cs="宋体"/>
          <w:snapToGrid/>
          <w:kern w:val="2"/>
          <w:sz w:val="24"/>
          <w:szCs w:val="24"/>
          <w:highlight w:val="none"/>
          <w:lang w:val="en-US" w:eastAsia="zh-CN" w:bidi="ar-SA"/>
        </w:rPr>
        <w:t>或乙方其他</w:t>
      </w:r>
      <w:r>
        <w:rPr>
          <w:rFonts w:hint="eastAsia" w:ascii="宋体" w:hAnsi="宋体" w:cs="宋体" w:eastAsiaTheme="minorEastAsia"/>
          <w:snapToGrid/>
          <w:kern w:val="2"/>
          <w:sz w:val="24"/>
          <w:szCs w:val="24"/>
          <w:highlight w:val="none"/>
          <w:lang w:val="en-US" w:eastAsia="zh-CN" w:bidi="ar-SA"/>
        </w:rPr>
        <w:t>问题给机械设备造成故障或货物损坏，由</w:t>
      </w:r>
      <w:r>
        <w:rPr>
          <w:rFonts w:hint="eastAsia" w:hAnsi="宋体" w:cs="宋体"/>
          <w:snapToGrid/>
          <w:kern w:val="2"/>
          <w:sz w:val="24"/>
          <w:szCs w:val="24"/>
          <w:highlight w:val="none"/>
          <w:lang w:val="en-US" w:eastAsia="zh-CN" w:bidi="ar-SA"/>
        </w:rPr>
        <w:t>乙方</w:t>
      </w:r>
      <w:r>
        <w:rPr>
          <w:rFonts w:hint="eastAsia" w:ascii="宋体" w:hAnsi="宋体" w:cs="宋体" w:eastAsiaTheme="minorEastAsia"/>
          <w:snapToGrid/>
          <w:kern w:val="2"/>
          <w:sz w:val="24"/>
          <w:szCs w:val="24"/>
          <w:highlight w:val="none"/>
          <w:lang w:val="en-US" w:eastAsia="zh-CN" w:bidi="ar-SA"/>
        </w:rPr>
        <w:t>承担</w:t>
      </w:r>
      <w:r>
        <w:rPr>
          <w:rFonts w:hint="eastAsia" w:hAnsi="宋体" w:cs="宋体"/>
          <w:snapToGrid/>
          <w:kern w:val="2"/>
          <w:sz w:val="24"/>
          <w:szCs w:val="24"/>
          <w:highlight w:val="none"/>
          <w:lang w:val="en-US" w:eastAsia="zh-CN" w:bidi="ar-SA"/>
        </w:rPr>
        <w:t>甲方</w:t>
      </w:r>
      <w:r>
        <w:rPr>
          <w:rFonts w:hint="eastAsia" w:ascii="宋体" w:hAnsi="宋体" w:cs="宋体" w:eastAsiaTheme="minorEastAsia"/>
          <w:snapToGrid/>
          <w:kern w:val="2"/>
          <w:sz w:val="24"/>
          <w:szCs w:val="24"/>
          <w:highlight w:val="none"/>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lang w:val="en-US" w:eastAsia="zh-CN"/>
        </w:rPr>
        <w:t>甲方三份，乙方一份，</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w:t>
      </w:r>
      <w:r>
        <w:rPr>
          <w:rFonts w:hint="eastAsia" w:ascii="宋体" w:hAnsi="宋体"/>
        </w:rPr>
        <w:t>廉洁协议为本合同不可分割的一部分，</w:t>
      </w:r>
      <w:r>
        <w:rPr>
          <w:rFonts w:ascii="宋体" w:hAnsi="宋体"/>
        </w:rPr>
        <w:t>均具有同等法律效力</w:t>
      </w:r>
      <w:r>
        <w:rPr>
          <w:rFonts w:hint="eastAsia" w:ascii="宋体" w:hAnsi="宋体"/>
        </w:rPr>
        <w:t>。</w:t>
      </w: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79701240"/>
      <w:bookmarkStart w:id="409" w:name="_Toc259093669"/>
      <w:bookmarkStart w:id="410" w:name="_Ref467379109"/>
      <w:bookmarkStart w:id="411" w:name="_Toc28763"/>
      <w:bookmarkStart w:id="412" w:name="_Ref467378463"/>
      <w:bookmarkStart w:id="413" w:name="_Ref467379205"/>
      <w:bookmarkStart w:id="414" w:name="_Ref467379101"/>
      <w:bookmarkStart w:id="415" w:name="_Ref467379094"/>
      <w:bookmarkStart w:id="416" w:name="_Toc19614"/>
      <w:bookmarkStart w:id="417" w:name="_Ref467379214"/>
      <w:bookmarkStart w:id="418" w:name="_Ref467378404"/>
      <w:bookmarkStart w:id="419" w:name="_Ref467378499"/>
      <w:bookmarkStart w:id="420" w:name="_Ref467379225"/>
      <w:bookmarkStart w:id="421" w:name="_Toc487900349"/>
      <w:bookmarkStart w:id="422" w:name="_Toc16917"/>
      <w:bookmarkStart w:id="423" w:name="_Ref46737919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27635"/>
      <w:bookmarkStart w:id="429" w:name="_Toc487900350"/>
      <w:bookmarkStart w:id="430" w:name="_Toc32504"/>
      <w:bookmarkStart w:id="431" w:name="_Toc13336"/>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487900351"/>
      <w:bookmarkStart w:id="435" w:name="_Toc9829"/>
      <w:bookmarkStart w:id="436" w:name="_Toc279701242"/>
      <w:bookmarkStart w:id="437" w:name="_Toc27853"/>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59093676"/>
      <w:bookmarkStart w:id="448" w:name="_Toc279701247"/>
      <w:bookmarkStart w:id="449" w:name="_Toc48790035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Ref467379863"/>
      <w:bookmarkStart w:id="454" w:name="_Toc487900358"/>
      <w:bookmarkStart w:id="455" w:name="_Toc279701248"/>
      <w:bookmarkStart w:id="456" w:name="_Ref467379923"/>
      <w:bookmarkStart w:id="457" w:name="_Toc259093677"/>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487900365"/>
      <w:bookmarkStart w:id="483" w:name="_Toc6969"/>
      <w:bookmarkStart w:id="484" w:name="_Toc30676"/>
      <w:bookmarkStart w:id="485" w:name="_Toc279701255"/>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7102"/>
      <w:bookmarkStart w:id="489" w:name="_Toc16959"/>
      <w:bookmarkStart w:id="490" w:name="_Toc259093687"/>
      <w:bookmarkStart w:id="491" w:name="_Toc279701258"/>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30599"/>
      <w:bookmarkStart w:id="505" w:name="_Toc487900372"/>
      <w:bookmarkStart w:id="506" w:name="_Toc4355"/>
      <w:bookmarkStart w:id="507" w:name="_Toc18540"/>
      <w:bookmarkStart w:id="508" w:name="_Toc259093691"/>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279701263"/>
      <w:bookmarkStart w:id="512" w:name="_Toc18567"/>
      <w:bookmarkStart w:id="513" w:name="_Toc259093692"/>
      <w:bookmarkStart w:id="514" w:name="_Toc4879003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3"/>
      </w:pPr>
    </w:p>
    <w:p/>
    <w:p>
      <w:pPr>
        <w:pStyle w:val="3"/>
      </w:pPr>
    </w:p>
    <w:p/>
    <w:p>
      <w:pPr>
        <w:pStyle w:val="3"/>
      </w:pPr>
    </w:p>
    <w:p>
      <w:pPr>
        <w:pStyle w:val="2"/>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left="2798" w:leftChars="399" w:hanging="1960" w:hangingChars="700"/>
        <w:jc w:val="left"/>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2024年临江公司汽水取样备件（非标件）采购项目</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202408028</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3"/>
      </w:pPr>
    </w:p>
    <w:p>
      <w:pPr>
        <w:pStyle w:val="2"/>
      </w:pPr>
    </w:p>
    <w:p/>
    <w:p/>
    <w:p/>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2024年临江公司汽水取样备件（非标件）采购项目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202408028</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3"/>
      </w:pPr>
    </w:p>
    <w:p>
      <w:pPr>
        <w:pStyle w:val="2"/>
      </w:pPr>
    </w:p>
    <w:p/>
    <w:p>
      <w:pPr>
        <w:pStyle w:val="3"/>
      </w:pPr>
    </w:p>
    <w:p>
      <w:pPr>
        <w:pStyle w:val="2"/>
      </w:pPr>
    </w:p>
    <w:p/>
    <w:p>
      <w:pPr>
        <w:pStyle w:val="3"/>
      </w:pPr>
    </w:p>
    <w:p>
      <w:pPr>
        <w:pStyle w:val="2"/>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3"/>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3"/>
      </w:pPr>
    </w:p>
    <w:p>
      <w:pPr>
        <w:pStyle w:val="2"/>
      </w:pPr>
    </w:p>
    <w:p>
      <w:pPr>
        <w:rPr>
          <w:highlight w:val="none"/>
        </w:rPr>
      </w:pPr>
    </w:p>
    <w:p>
      <w:pPr>
        <w:pStyle w:val="3"/>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2"/>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3"/>
      </w:pPr>
    </w:p>
    <w:p>
      <w:pPr>
        <w:pStyle w:val="2"/>
      </w:pPr>
    </w:p>
    <w:p>
      <w:pPr>
        <w:pStyle w:val="3"/>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Pr>
        <w:pStyle w:val="2"/>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2024年临江公司汽水取样备件（非标件）采购项目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3"/>
      </w:pPr>
    </w:p>
    <w:p>
      <w:pPr>
        <w:pStyle w:val="2"/>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2024年临江公司汽水取样备件（非标件）采购项目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3"/>
        <w:rPr>
          <w:rFonts w:cs="仿宋" w:asciiTheme="minorEastAsia" w:hAnsiTheme="minorEastAsia"/>
          <w:b/>
          <w:kern w:val="0"/>
          <w:sz w:val="32"/>
          <w:szCs w:val="32"/>
        </w:rPr>
      </w:pPr>
    </w:p>
    <w:p>
      <w:pPr>
        <w:pStyle w:val="2"/>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3"/>
        <w:rPr>
          <w:rFonts w:cs="仿宋" w:asciiTheme="minorEastAsia" w:hAnsiTheme="minorEastAsia"/>
          <w:b/>
          <w:kern w:val="0"/>
          <w:sz w:val="32"/>
          <w:szCs w:val="32"/>
        </w:rPr>
      </w:pPr>
    </w:p>
    <w:p>
      <w:pPr>
        <w:pStyle w:val="2"/>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3"/>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2024年临江公司汽水取样备件（非标件）采购项目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3"/>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2024年临江公司汽水取样备件（非标件）采购项目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3"/>
        <w:ind w:firstLine="480" w:firstLineChars="200"/>
        <w:jc w:val="left"/>
        <w:rPr>
          <w:rFonts w:hAnsi="宋体" w:cs="宋体"/>
        </w:rPr>
      </w:pPr>
    </w:p>
    <w:p>
      <w:pPr>
        <w:pStyle w:val="3"/>
        <w:ind w:firstLine="480" w:firstLineChars="200"/>
        <w:jc w:val="left"/>
        <w:rPr>
          <w:rFonts w:hAnsi="宋体" w:cs="宋体"/>
        </w:rPr>
      </w:pPr>
    </w:p>
    <w:p>
      <w:pPr>
        <w:pStyle w:val="3"/>
        <w:jc w:val="left"/>
        <w:rPr>
          <w:rFonts w:hAnsi="宋体" w:cs="宋体"/>
        </w:rPr>
      </w:pPr>
      <w:r>
        <w:rPr>
          <w:rFonts w:hint="eastAsia" w:hAnsi="宋体" w:cs="宋体"/>
        </w:rPr>
        <w:t>供应商名称：（盖单位公章）</w:t>
      </w:r>
    </w:p>
    <w:p>
      <w:pPr>
        <w:pStyle w:val="3"/>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3"/>
        <w:tabs>
          <w:tab w:val="left" w:pos="4101"/>
        </w:tabs>
        <w:jc w:val="left"/>
        <w:rPr>
          <w:rFonts w:hAnsi="宋体" w:cs="宋体"/>
        </w:rPr>
      </w:pPr>
      <w:r>
        <w:rPr>
          <w:rFonts w:hint="eastAsia" w:hAnsi="宋体" w:cs="宋体"/>
        </w:rPr>
        <w:t>地址：</w:t>
      </w:r>
    </w:p>
    <w:p>
      <w:pPr>
        <w:pStyle w:val="3"/>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2024年临江公司汽水取样备件（非标件）采购项目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p>
      <w:pPr>
        <w:pStyle w:val="2"/>
        <w:rPr>
          <w:rFonts w:hint="eastAsia"/>
          <w:lang w:val="zh-CN"/>
        </w:rPr>
      </w:pPr>
    </w:p>
    <w:tbl>
      <w:tblPr>
        <w:tblStyle w:val="15"/>
        <w:tblW w:w="1396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3"/>
        <w:gridCol w:w="1611"/>
        <w:gridCol w:w="724"/>
        <w:gridCol w:w="3747"/>
        <w:gridCol w:w="805"/>
        <w:gridCol w:w="1268"/>
        <w:gridCol w:w="1186"/>
        <w:gridCol w:w="1486"/>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503"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序号</w:t>
            </w:r>
          </w:p>
        </w:tc>
        <w:tc>
          <w:tcPr>
            <w:tcW w:w="1611"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物资名称</w:t>
            </w:r>
          </w:p>
        </w:tc>
        <w:tc>
          <w:tcPr>
            <w:tcW w:w="724"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品牌</w:t>
            </w:r>
          </w:p>
        </w:tc>
        <w:tc>
          <w:tcPr>
            <w:tcW w:w="3747"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型号规格</w:t>
            </w:r>
          </w:p>
        </w:tc>
        <w:tc>
          <w:tcPr>
            <w:tcW w:w="805"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单位</w:t>
            </w:r>
          </w:p>
        </w:tc>
        <w:tc>
          <w:tcPr>
            <w:tcW w:w="1268"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数量</w:t>
            </w:r>
          </w:p>
        </w:tc>
        <w:tc>
          <w:tcPr>
            <w:tcW w:w="1186" w:type="dxa"/>
            <w:shd w:val="clear" w:color="auto" w:fill="auto"/>
            <w:vAlign w:val="center"/>
          </w:tcPr>
          <w:p>
            <w:pPr>
              <w:jc w:val="center"/>
              <w:rPr>
                <w:rFonts w:hint="default"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单价（元）</w:t>
            </w:r>
          </w:p>
        </w:tc>
        <w:tc>
          <w:tcPr>
            <w:tcW w:w="1486"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总计（元）</w:t>
            </w:r>
          </w:p>
        </w:tc>
        <w:tc>
          <w:tcPr>
            <w:tcW w:w="2632" w:type="dxa"/>
            <w:shd w:val="clear" w:color="auto" w:fill="auto"/>
            <w:vAlign w:val="center"/>
          </w:tcPr>
          <w:p>
            <w:pPr>
              <w:jc w:val="center"/>
              <w:rPr>
                <w:rFonts w:hint="default"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5" w:hRule="atLeast"/>
        </w:trPr>
        <w:tc>
          <w:tcPr>
            <w:tcW w:w="503"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611"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一级冷却器芯</w:t>
            </w:r>
          </w:p>
        </w:tc>
        <w:tc>
          <w:tcPr>
            <w:tcW w:w="724"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7"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P01A-01；热交换面积（㎡）0.32㎡；样品最高压力（MPa）38；样品最高温度（℃）550℃；样品最大流量（L/min）2500；样品接口管径Φ12×3；冷却水管管径Φ22×2.5；冷却器材质304SS；样水连接方式：螺纹连接；冷却水连接方式：焊接</w:t>
            </w:r>
          </w:p>
        </w:tc>
        <w:tc>
          <w:tcPr>
            <w:tcW w:w="805"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1268"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11</w:t>
            </w:r>
          </w:p>
        </w:tc>
        <w:tc>
          <w:tcPr>
            <w:tcW w:w="1186" w:type="dxa"/>
            <w:shd w:val="clear" w:color="auto" w:fill="auto"/>
            <w:noWrap/>
            <w:vAlign w:val="center"/>
          </w:tcPr>
          <w:p>
            <w:pPr>
              <w:jc w:val="center"/>
              <w:rPr>
                <w:rFonts w:hint="eastAsia" w:ascii="宋体" w:hAnsi="宋体" w:eastAsia="宋体" w:cs="宋体"/>
                <w:snapToGrid w:val="0"/>
                <w:szCs w:val="21"/>
                <w:lang w:val="en-US" w:eastAsia="zh-CN"/>
              </w:rPr>
            </w:pPr>
          </w:p>
        </w:tc>
        <w:tc>
          <w:tcPr>
            <w:tcW w:w="1486" w:type="dxa"/>
            <w:shd w:val="clear" w:color="auto" w:fill="auto"/>
            <w:noWrap/>
            <w:vAlign w:val="center"/>
          </w:tcPr>
          <w:p>
            <w:pPr>
              <w:jc w:val="center"/>
              <w:rPr>
                <w:rFonts w:hint="eastAsia" w:ascii="宋体" w:hAnsi="宋体" w:eastAsia="宋体" w:cs="宋体"/>
                <w:snapToGrid w:val="0"/>
                <w:szCs w:val="21"/>
                <w:lang w:val="en-US" w:eastAsia="zh-CN"/>
              </w:rPr>
            </w:pPr>
          </w:p>
        </w:tc>
        <w:tc>
          <w:tcPr>
            <w:tcW w:w="2632" w:type="dxa"/>
            <w:shd w:val="clear" w:color="auto" w:fill="auto"/>
            <w:noWrap/>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drawing>
                <wp:inline distT="0" distB="0" distL="114300" distR="114300">
                  <wp:extent cx="1563370" cy="1560830"/>
                  <wp:effectExtent l="0" t="0" r="17780" b="1270"/>
                  <wp:docPr id="19" name="图片 19" descr="微信图片_20240815104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240815104706"/>
                          <pic:cNvPicPr>
                            <a:picLocks noChangeAspect="1"/>
                          </pic:cNvPicPr>
                        </pic:nvPicPr>
                        <pic:blipFill>
                          <a:blip r:embed="rId23"/>
                          <a:stretch>
                            <a:fillRect/>
                          </a:stretch>
                        </pic:blipFill>
                        <pic:spPr>
                          <a:xfrm>
                            <a:off x="0" y="0"/>
                            <a:ext cx="1563370" cy="156083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03"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611"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二级冷却器芯</w:t>
            </w:r>
          </w:p>
        </w:tc>
        <w:tc>
          <w:tcPr>
            <w:tcW w:w="724"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7"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P01B-01；热交换面积（㎡）0.427㎡；样品最高压力（MPa）38；样品最高温度（℃）550℃；样品最大流量（L/min）2500；样品接口管径Φ10×1.5；冷却水管管径Φ22×2.5；冷却器材质304SS；样水连接方式：螺纹连接；冷却水连接方式：焊接</w:t>
            </w:r>
          </w:p>
        </w:tc>
        <w:tc>
          <w:tcPr>
            <w:tcW w:w="805"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1268"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11</w:t>
            </w:r>
          </w:p>
        </w:tc>
        <w:tc>
          <w:tcPr>
            <w:tcW w:w="1186" w:type="dxa"/>
            <w:shd w:val="clear" w:color="auto" w:fill="auto"/>
            <w:noWrap/>
            <w:vAlign w:val="center"/>
          </w:tcPr>
          <w:p>
            <w:pPr>
              <w:jc w:val="center"/>
              <w:rPr>
                <w:rFonts w:hint="eastAsia" w:ascii="宋体" w:hAnsi="宋体" w:eastAsia="宋体" w:cs="宋体"/>
                <w:snapToGrid w:val="0"/>
                <w:szCs w:val="21"/>
                <w:lang w:val="en-US" w:eastAsia="zh-CN"/>
              </w:rPr>
            </w:pPr>
          </w:p>
        </w:tc>
        <w:tc>
          <w:tcPr>
            <w:tcW w:w="1486" w:type="dxa"/>
            <w:shd w:val="clear" w:color="auto" w:fill="auto"/>
            <w:noWrap/>
            <w:vAlign w:val="center"/>
          </w:tcPr>
          <w:p>
            <w:pPr>
              <w:jc w:val="center"/>
              <w:rPr>
                <w:rFonts w:hint="eastAsia" w:ascii="宋体" w:hAnsi="宋体" w:eastAsia="宋体" w:cs="宋体"/>
                <w:snapToGrid w:val="0"/>
                <w:szCs w:val="21"/>
                <w:lang w:val="en-US" w:eastAsia="zh-CN"/>
              </w:rPr>
            </w:pPr>
          </w:p>
        </w:tc>
        <w:tc>
          <w:tcPr>
            <w:tcW w:w="2632"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drawing>
                <wp:inline distT="0" distB="0" distL="114300" distR="114300">
                  <wp:extent cx="1545590" cy="1741170"/>
                  <wp:effectExtent l="0" t="0" r="16510" b="11430"/>
                  <wp:docPr id="20" name="图片 20" descr="微信图片_20240815104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微信图片_20240815104720"/>
                          <pic:cNvPicPr>
                            <a:picLocks noChangeAspect="1"/>
                          </pic:cNvPicPr>
                        </pic:nvPicPr>
                        <pic:blipFill>
                          <a:blip r:embed="rId24"/>
                          <a:stretch>
                            <a:fillRect/>
                          </a:stretch>
                        </pic:blipFill>
                        <pic:spPr>
                          <a:xfrm>
                            <a:off x="0" y="0"/>
                            <a:ext cx="1545590" cy="17411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03"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611"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水样过滤器滤芯</w:t>
            </w:r>
          </w:p>
        </w:tc>
        <w:tc>
          <w:tcPr>
            <w:tcW w:w="724"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7"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HP03D-01；工作压力1.6mpa；样品水流量0-600L/min；滤网目数200;</w:t>
            </w:r>
          </w:p>
        </w:tc>
        <w:tc>
          <w:tcPr>
            <w:tcW w:w="805"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1268"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1000</w:t>
            </w:r>
          </w:p>
        </w:tc>
        <w:tc>
          <w:tcPr>
            <w:tcW w:w="1186" w:type="dxa"/>
            <w:shd w:val="clear" w:color="auto" w:fill="auto"/>
            <w:noWrap/>
            <w:vAlign w:val="center"/>
          </w:tcPr>
          <w:p>
            <w:pPr>
              <w:jc w:val="center"/>
              <w:rPr>
                <w:rFonts w:hint="eastAsia" w:ascii="宋体" w:hAnsi="宋体" w:eastAsia="宋体" w:cs="宋体"/>
                <w:snapToGrid w:val="0"/>
                <w:szCs w:val="21"/>
                <w:lang w:val="en-US" w:eastAsia="zh-CN"/>
              </w:rPr>
            </w:pPr>
          </w:p>
        </w:tc>
        <w:tc>
          <w:tcPr>
            <w:tcW w:w="1486" w:type="dxa"/>
            <w:shd w:val="clear" w:color="auto" w:fill="auto"/>
            <w:noWrap/>
            <w:vAlign w:val="center"/>
          </w:tcPr>
          <w:p>
            <w:pPr>
              <w:jc w:val="center"/>
              <w:rPr>
                <w:rFonts w:hint="eastAsia" w:ascii="宋体" w:hAnsi="宋体" w:eastAsia="宋体" w:cs="宋体"/>
                <w:snapToGrid w:val="0"/>
                <w:szCs w:val="21"/>
                <w:lang w:val="en-US" w:eastAsia="zh-CN"/>
              </w:rPr>
            </w:pPr>
          </w:p>
        </w:tc>
        <w:tc>
          <w:tcPr>
            <w:tcW w:w="2632" w:type="dxa"/>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drawing>
                <wp:inline distT="0" distB="0" distL="114300" distR="114300">
                  <wp:extent cx="1603375" cy="1713230"/>
                  <wp:effectExtent l="0" t="0" r="15875" b="1270"/>
                  <wp:docPr id="21" name="图片 21" descr="0cd68ea0e82c4ed567cf9eed146d6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0cd68ea0e82c4ed567cf9eed146d6e3"/>
                          <pic:cNvPicPr>
                            <a:picLocks noChangeAspect="1"/>
                          </pic:cNvPicPr>
                        </pic:nvPicPr>
                        <pic:blipFill>
                          <a:blip r:embed="rId25"/>
                          <a:stretch>
                            <a:fillRect/>
                          </a:stretch>
                        </pic:blipFill>
                        <pic:spPr>
                          <a:xfrm>
                            <a:off x="0" y="0"/>
                            <a:ext cx="1603375" cy="171323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390" w:type="dxa"/>
            <w:gridSpan w:val="5"/>
            <w:shd w:val="clear" w:color="auto" w:fill="auto"/>
            <w:noWrap/>
            <w:vAlign w:val="center"/>
          </w:tcPr>
          <w:p>
            <w:pPr>
              <w:jc w:val="center"/>
              <w:rPr>
                <w:rFonts w:hint="default" w:ascii="宋体" w:hAnsi="宋体" w:eastAsia="宋体" w:cs="宋体"/>
                <w:snapToGrid w:val="0"/>
                <w:szCs w:val="21"/>
                <w:lang w:val="en-US" w:eastAsia="zh-CN"/>
              </w:rPr>
            </w:pPr>
            <w:r>
              <w:rPr>
                <w:rFonts w:hint="eastAsia" w:cs="仿宋" w:asciiTheme="minorEastAsia" w:hAnsiTheme="minorEastAsia"/>
                <w:b/>
                <w:sz w:val="21"/>
                <w:szCs w:val="21"/>
              </w:rPr>
              <w:t>响应报价合计（小写）</w:t>
            </w:r>
          </w:p>
        </w:tc>
        <w:tc>
          <w:tcPr>
            <w:tcW w:w="6572" w:type="dxa"/>
            <w:gridSpan w:val="4"/>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390" w:type="dxa"/>
            <w:gridSpan w:val="5"/>
            <w:shd w:val="clear" w:color="auto" w:fill="auto"/>
            <w:noWrap/>
            <w:vAlign w:val="center"/>
          </w:tcPr>
          <w:p>
            <w:pPr>
              <w:jc w:val="center"/>
              <w:rPr>
                <w:rFonts w:hint="eastAsia" w:cs="仿宋" w:asciiTheme="minorEastAsia" w:hAnsiTheme="minorEastAsia"/>
                <w:b/>
                <w:sz w:val="21"/>
                <w:szCs w:val="21"/>
              </w:rPr>
            </w:pPr>
            <w:r>
              <w:rPr>
                <w:rFonts w:hint="eastAsia" w:cs="仿宋" w:asciiTheme="minorEastAsia" w:hAnsiTheme="minorEastAsia"/>
                <w:b/>
                <w:sz w:val="21"/>
                <w:szCs w:val="21"/>
              </w:rPr>
              <w:t>响应报价合计（大写）</w:t>
            </w:r>
          </w:p>
        </w:tc>
        <w:tc>
          <w:tcPr>
            <w:tcW w:w="6572" w:type="dxa"/>
            <w:gridSpan w:val="4"/>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390" w:type="dxa"/>
            <w:gridSpan w:val="5"/>
            <w:shd w:val="clear" w:color="auto" w:fill="auto"/>
            <w:noWrap/>
            <w:vAlign w:val="center"/>
          </w:tcPr>
          <w:p>
            <w:pPr>
              <w:jc w:val="center"/>
              <w:rPr>
                <w:rFonts w:hint="eastAsia" w:cs="仿宋" w:asciiTheme="minorEastAsia" w:hAnsiTheme="minorEastAsia"/>
                <w:b/>
                <w:sz w:val="21"/>
                <w:szCs w:val="21"/>
              </w:rPr>
            </w:pPr>
            <w:r>
              <w:rPr>
                <w:rFonts w:hint="eastAsia" w:cs="仿宋" w:asciiTheme="minorEastAsia" w:hAnsiTheme="minorEastAsia"/>
                <w:b/>
                <w:sz w:val="21"/>
                <w:szCs w:val="21"/>
              </w:rPr>
              <w:t>税率</w:t>
            </w:r>
          </w:p>
        </w:tc>
        <w:tc>
          <w:tcPr>
            <w:tcW w:w="6572" w:type="dxa"/>
            <w:gridSpan w:val="4"/>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pacing w:line="360" w:lineRule="auto"/>
        <w:jc w:val="center"/>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en-US" w:eastAsia="zh-CN"/>
        </w:rPr>
        <w:t>3</w:t>
      </w:r>
      <w:r>
        <w:rPr>
          <w:rFonts w:hint="eastAsia" w:ascii="宋体" w:hAnsi="宋体" w:cs="宋体"/>
          <w:kern w:val="0"/>
          <w:sz w:val="24"/>
          <w:lang w:val="zh-CN"/>
        </w:rPr>
        <w:t>、特别提示：采购人将对项目名称和项目编号，成交供应商名称、成交金额予以公示。</w:t>
      </w:r>
    </w:p>
    <w:p>
      <w:pPr>
        <w:pStyle w:val="3"/>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2024年临江公司汽水取样备件（非标件）采购项目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2024年临江公司汽水取样备件（非标件）采购项目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202408028</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3"/>
      </w:pPr>
    </w:p>
    <w:p>
      <w:pPr>
        <w:pStyle w:val="2"/>
      </w:pPr>
    </w:p>
    <w:p>
      <w:pPr>
        <w:pStyle w:val="4"/>
      </w:pPr>
    </w:p>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本项目无需提供</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2024年临江公司汽水取样备件（非标件）采购项目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3"/>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2024年临江公司汽水取样备件（非标件）采购项目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114ABC"/>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A4E3C28"/>
    <w:rsid w:val="0A911B05"/>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394A86"/>
    <w:rsid w:val="11B04EDA"/>
    <w:rsid w:val="11C46A46"/>
    <w:rsid w:val="11D64215"/>
    <w:rsid w:val="11F35B37"/>
    <w:rsid w:val="12D86145"/>
    <w:rsid w:val="12E110C3"/>
    <w:rsid w:val="135A601C"/>
    <w:rsid w:val="13AF5667"/>
    <w:rsid w:val="143E2438"/>
    <w:rsid w:val="14DF7D0B"/>
    <w:rsid w:val="152B7330"/>
    <w:rsid w:val="152C0D1B"/>
    <w:rsid w:val="15CB2DA0"/>
    <w:rsid w:val="16135A37"/>
    <w:rsid w:val="166F3635"/>
    <w:rsid w:val="16806E74"/>
    <w:rsid w:val="171360CB"/>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091456"/>
    <w:rsid w:val="1F457921"/>
    <w:rsid w:val="20457135"/>
    <w:rsid w:val="20D12777"/>
    <w:rsid w:val="20FB672E"/>
    <w:rsid w:val="213339C4"/>
    <w:rsid w:val="21677697"/>
    <w:rsid w:val="21C81DCC"/>
    <w:rsid w:val="228D26CE"/>
    <w:rsid w:val="22916FA5"/>
    <w:rsid w:val="230E1A60"/>
    <w:rsid w:val="23922209"/>
    <w:rsid w:val="23C64579"/>
    <w:rsid w:val="247C6E9E"/>
    <w:rsid w:val="25650E5F"/>
    <w:rsid w:val="2569246D"/>
    <w:rsid w:val="25C26B32"/>
    <w:rsid w:val="26010880"/>
    <w:rsid w:val="26C2328E"/>
    <w:rsid w:val="26F15921"/>
    <w:rsid w:val="27725FDB"/>
    <w:rsid w:val="279027DB"/>
    <w:rsid w:val="28261749"/>
    <w:rsid w:val="28D92620"/>
    <w:rsid w:val="294E0F60"/>
    <w:rsid w:val="2987716A"/>
    <w:rsid w:val="29AE18A7"/>
    <w:rsid w:val="2A6366FF"/>
    <w:rsid w:val="2B3D5BF4"/>
    <w:rsid w:val="2C4141D8"/>
    <w:rsid w:val="2C950AFD"/>
    <w:rsid w:val="2D210C4A"/>
    <w:rsid w:val="2D856C21"/>
    <w:rsid w:val="2E7A56DC"/>
    <w:rsid w:val="2E9F315C"/>
    <w:rsid w:val="2E9F5DB1"/>
    <w:rsid w:val="2EBA484A"/>
    <w:rsid w:val="2F4D3609"/>
    <w:rsid w:val="2F5836E9"/>
    <w:rsid w:val="300206D5"/>
    <w:rsid w:val="30062480"/>
    <w:rsid w:val="30556F21"/>
    <w:rsid w:val="308C5F1F"/>
    <w:rsid w:val="30AF5EDA"/>
    <w:rsid w:val="31111553"/>
    <w:rsid w:val="31191AA6"/>
    <w:rsid w:val="314B6E80"/>
    <w:rsid w:val="326E6078"/>
    <w:rsid w:val="32843E96"/>
    <w:rsid w:val="32C410E7"/>
    <w:rsid w:val="32EC2577"/>
    <w:rsid w:val="334341C1"/>
    <w:rsid w:val="34155E66"/>
    <w:rsid w:val="34321955"/>
    <w:rsid w:val="34454474"/>
    <w:rsid w:val="34AF40BC"/>
    <w:rsid w:val="36162BCB"/>
    <w:rsid w:val="364530C9"/>
    <w:rsid w:val="36483084"/>
    <w:rsid w:val="36A71B58"/>
    <w:rsid w:val="37103BA1"/>
    <w:rsid w:val="37514AF4"/>
    <w:rsid w:val="377C0298"/>
    <w:rsid w:val="37B04D36"/>
    <w:rsid w:val="37C65D75"/>
    <w:rsid w:val="37D2523E"/>
    <w:rsid w:val="39C31C6C"/>
    <w:rsid w:val="3A6303AE"/>
    <w:rsid w:val="3A993EAE"/>
    <w:rsid w:val="3AB61186"/>
    <w:rsid w:val="3B4E5365"/>
    <w:rsid w:val="3C283344"/>
    <w:rsid w:val="3C485F9D"/>
    <w:rsid w:val="3C7C70D7"/>
    <w:rsid w:val="3C940DD1"/>
    <w:rsid w:val="3E0C6463"/>
    <w:rsid w:val="3EE43BF5"/>
    <w:rsid w:val="403E57B7"/>
    <w:rsid w:val="411A0F39"/>
    <w:rsid w:val="415A3828"/>
    <w:rsid w:val="415A5C88"/>
    <w:rsid w:val="41CE08E1"/>
    <w:rsid w:val="42112513"/>
    <w:rsid w:val="433C7ACC"/>
    <w:rsid w:val="435518AD"/>
    <w:rsid w:val="43C04259"/>
    <w:rsid w:val="43C354C4"/>
    <w:rsid w:val="43EB4D91"/>
    <w:rsid w:val="44A040E0"/>
    <w:rsid w:val="44C67F95"/>
    <w:rsid w:val="44F22D84"/>
    <w:rsid w:val="4557347D"/>
    <w:rsid w:val="4559568A"/>
    <w:rsid w:val="45A47533"/>
    <w:rsid w:val="45F97EF6"/>
    <w:rsid w:val="46445615"/>
    <w:rsid w:val="46BC402D"/>
    <w:rsid w:val="472961BF"/>
    <w:rsid w:val="475528CD"/>
    <w:rsid w:val="47B265AF"/>
    <w:rsid w:val="4916491B"/>
    <w:rsid w:val="496717C4"/>
    <w:rsid w:val="4992015A"/>
    <w:rsid w:val="49ED38CE"/>
    <w:rsid w:val="4A063A4F"/>
    <w:rsid w:val="4A875AD1"/>
    <w:rsid w:val="4AE27CAC"/>
    <w:rsid w:val="4B1B2ECF"/>
    <w:rsid w:val="4B2E6F39"/>
    <w:rsid w:val="4B6E282F"/>
    <w:rsid w:val="4BAC48C9"/>
    <w:rsid w:val="4BB27DC6"/>
    <w:rsid w:val="4C192E4D"/>
    <w:rsid w:val="4CD52BD1"/>
    <w:rsid w:val="4CEA2347"/>
    <w:rsid w:val="4D19039B"/>
    <w:rsid w:val="4D243428"/>
    <w:rsid w:val="4D2D7FC0"/>
    <w:rsid w:val="4DA84D66"/>
    <w:rsid w:val="4E1E04FA"/>
    <w:rsid w:val="4E604FB7"/>
    <w:rsid w:val="4EFA25EF"/>
    <w:rsid w:val="4F2C043D"/>
    <w:rsid w:val="4F602E30"/>
    <w:rsid w:val="4F9246A8"/>
    <w:rsid w:val="4FBC621D"/>
    <w:rsid w:val="4FC275AB"/>
    <w:rsid w:val="4FEB08B0"/>
    <w:rsid w:val="50A13664"/>
    <w:rsid w:val="51937E4D"/>
    <w:rsid w:val="52383592"/>
    <w:rsid w:val="523875F5"/>
    <w:rsid w:val="52506204"/>
    <w:rsid w:val="52665BE8"/>
    <w:rsid w:val="52BE22AC"/>
    <w:rsid w:val="534456B9"/>
    <w:rsid w:val="53A12ADF"/>
    <w:rsid w:val="53FA1DF3"/>
    <w:rsid w:val="54AA2A85"/>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EB97875"/>
    <w:rsid w:val="5F0279C4"/>
    <w:rsid w:val="5F944466"/>
    <w:rsid w:val="5FBE7D8F"/>
    <w:rsid w:val="60470EFE"/>
    <w:rsid w:val="60844C26"/>
    <w:rsid w:val="609617DE"/>
    <w:rsid w:val="60A9029A"/>
    <w:rsid w:val="60DA29A7"/>
    <w:rsid w:val="60FA16F8"/>
    <w:rsid w:val="6139287F"/>
    <w:rsid w:val="61CA0C65"/>
    <w:rsid w:val="62C642C8"/>
    <w:rsid w:val="631B2246"/>
    <w:rsid w:val="6320666B"/>
    <w:rsid w:val="63CF15A0"/>
    <w:rsid w:val="64055963"/>
    <w:rsid w:val="6509228E"/>
    <w:rsid w:val="651255BC"/>
    <w:rsid w:val="655D65FD"/>
    <w:rsid w:val="65A92947"/>
    <w:rsid w:val="661A50B7"/>
    <w:rsid w:val="664B13EA"/>
    <w:rsid w:val="66976C44"/>
    <w:rsid w:val="66F30BCE"/>
    <w:rsid w:val="673C0170"/>
    <w:rsid w:val="673E5F91"/>
    <w:rsid w:val="677A6041"/>
    <w:rsid w:val="67BC07C3"/>
    <w:rsid w:val="67D6317A"/>
    <w:rsid w:val="67D649B5"/>
    <w:rsid w:val="68ED6365"/>
    <w:rsid w:val="690F3AB7"/>
    <w:rsid w:val="6A4E3ABD"/>
    <w:rsid w:val="6AE63D7E"/>
    <w:rsid w:val="6B420679"/>
    <w:rsid w:val="6B462C2B"/>
    <w:rsid w:val="6B8359E9"/>
    <w:rsid w:val="6BB076CA"/>
    <w:rsid w:val="6BD277B9"/>
    <w:rsid w:val="6C321620"/>
    <w:rsid w:val="6CE30E35"/>
    <w:rsid w:val="6DA02882"/>
    <w:rsid w:val="6DA12E69"/>
    <w:rsid w:val="6DBB3B60"/>
    <w:rsid w:val="6E2C6F5B"/>
    <w:rsid w:val="6E785E0E"/>
    <w:rsid w:val="6F0B4673"/>
    <w:rsid w:val="6F4831D1"/>
    <w:rsid w:val="70045698"/>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A154A37"/>
    <w:rsid w:val="7BA82ABD"/>
    <w:rsid w:val="7C757EAB"/>
    <w:rsid w:val="7D0A41BC"/>
    <w:rsid w:val="7D0A4B32"/>
    <w:rsid w:val="7D797C2B"/>
    <w:rsid w:val="7D823D52"/>
    <w:rsid w:val="7DAC6A56"/>
    <w:rsid w:val="7E381ACE"/>
    <w:rsid w:val="7EF742CC"/>
    <w:rsid w:val="7F272F7D"/>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qFormat/>
    <w:uiPriority w:val="0"/>
    <w:pPr>
      <w:ind w:firstLine="420"/>
    </w:pPr>
    <w:rPr>
      <w:rFonts w:hAnsi="Times New Roman" w:cs="Times New Roman"/>
      <w:snapToGrid/>
      <w:szCs w:val="20"/>
    </w:rPr>
  </w:style>
  <w:style w:type="paragraph" w:styleId="3">
    <w:name w:val="Body Text"/>
    <w:basedOn w:val="1"/>
    <w:next w:val="2"/>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4">
    <w:name w:val="toc 6"/>
    <w:basedOn w:val="1"/>
    <w:next w:val="1"/>
    <w:autoRedefine/>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5"/>
    <w:autoRedefine/>
    <w:qFormat/>
    <w:uiPriority w:val="0"/>
  </w:style>
  <w:style w:type="character" w:customStyle="1" w:styleId="33">
    <w:name w:val="font31"/>
    <w:basedOn w:val="17"/>
    <w:autoRedefine/>
    <w:qFormat/>
    <w:uiPriority w:val="0"/>
    <w:rPr>
      <w:rFonts w:hint="eastAsia" w:ascii="宋体" w:hAnsi="宋体" w:eastAsia="宋体" w:cs="宋体"/>
      <w:color w:val="000000"/>
      <w:sz w:val="20"/>
      <w:szCs w:val="20"/>
      <w:u w:val="none"/>
    </w:rPr>
  </w:style>
  <w:style w:type="character" w:customStyle="1" w:styleId="34">
    <w:name w:val="font21"/>
    <w:basedOn w:val="17"/>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28158</Words>
  <Characters>29932</Characters>
  <Lines>224</Lines>
  <Paragraphs>63</Paragraphs>
  <TotalTime>24</TotalTime>
  <ScaleCrop>false</ScaleCrop>
  <LinksUpToDate>false</LinksUpToDate>
  <CharactersWithSpaces>33126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2024-09-04T01:24:49Z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FE08141DBDE04979B037C7D423AC3B12_13</vt:lpwstr>
  </property>
</Properties>
</file>